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59AC5E09" w:rsidP="74685257" w:rsidRDefault="59AC5E09" w14:paraId="665D2CB7" w14:textId="7B417097">
      <w:pPr>
        <w:pStyle w:val="Normal"/>
        <w:shd w:val="clear" w:color="auto" w:fill="FFFFFF" w:themeFill="background1"/>
        <w:spacing w:after="0" w:line="240" w:lineRule="auto"/>
        <w:rPr>
          <w:rFonts w:ascii="Arial" w:hAnsi="Arial" w:eastAsia="Arial" w:cs="Arial"/>
          <w:noProof w:val="0"/>
          <w:sz w:val="20"/>
          <w:szCs w:val="20"/>
          <w:lang w:val="en-US"/>
        </w:rPr>
      </w:pPr>
      <w:hyperlink r:id="R76589794f3d246e4">
        <w:r w:rsidRPr="74685257" w:rsidR="59AC5E09">
          <w:rPr>
            <w:rStyle w:val="Hyperlink"/>
            <w:rFonts w:ascii="Arial" w:hAnsi="Arial" w:eastAsia="Arial" w:cs="Arial"/>
            <w:noProof w:val="0"/>
            <w:sz w:val="20"/>
            <w:szCs w:val="20"/>
            <w:lang w:val="en-US"/>
          </w:rPr>
          <w:t>https://www.centurylink.com/wholesale/pcat/commercial-resale-general.html</w:t>
        </w:r>
      </w:hyperlink>
    </w:p>
    <w:p w:rsidR="74685257" w:rsidP="74685257" w:rsidRDefault="74685257" w14:paraId="5309AE40" w14:textId="128F1C49">
      <w:pPr>
        <w:pStyle w:val="Normal"/>
        <w:shd w:val="clear" w:color="auto" w:fill="FFFFFF" w:themeFill="background1"/>
        <w:spacing w:after="0" w:line="240" w:lineRule="auto"/>
        <w:rPr>
          <w:rFonts w:ascii="Arial" w:hAnsi="Arial" w:eastAsia="Arial" w:cs="Arial"/>
          <w:noProof w:val="0"/>
          <w:sz w:val="20"/>
          <w:szCs w:val="20"/>
          <w:lang w:val="en-US"/>
        </w:rPr>
      </w:pPr>
    </w:p>
    <w:p w:rsidRPr="00D433A2" w:rsidR="00D433A2" w:rsidP="00D433A2" w:rsidRDefault="00D433A2" w14:paraId="2470AB4F" w14:textId="77777777">
      <w:pPr>
        <w:shd w:val="clear" w:color="auto" w:fill="FFFFFF"/>
        <w:spacing w:after="0" w:line="240" w:lineRule="auto"/>
        <w:outlineLvl w:val="0"/>
        <w:rPr>
          <w:rFonts w:ascii="Arial" w:hAnsi="Arial" w:eastAsia="Times New Roman" w:cs="Arial"/>
          <w:b/>
          <w:bCs/>
          <w:color w:val="006BBD"/>
          <w:kern w:val="36"/>
          <w:sz w:val="33"/>
          <w:szCs w:val="33"/>
          <w14:ligatures w14:val="none"/>
        </w:rPr>
      </w:pPr>
      <w:r w:rsidRPr="00D433A2">
        <w:rPr>
          <w:rFonts w:ascii="Arial" w:hAnsi="Arial" w:eastAsia="Times New Roman" w:cs="Arial"/>
          <w:b/>
          <w:bCs/>
          <w:color w:val="006BBD"/>
          <w:kern w:val="36"/>
          <w:sz w:val="33"/>
          <w:szCs w:val="33"/>
          <w14:ligatures w14:val="none"/>
        </w:rPr>
        <w:t>Wholesale: Products &amp; Services</w:t>
      </w:r>
    </w:p>
    <w:p w:rsidRPr="00D433A2" w:rsidR="00D433A2" w:rsidP="00D433A2" w:rsidRDefault="00D433A2" w14:paraId="1168B2C5" w14:textId="77777777">
      <w:pPr>
        <w:shd w:val="clear" w:color="auto" w:fill="FFFFFF"/>
        <w:spacing w:after="0" w:line="240" w:lineRule="auto"/>
        <w:outlineLvl w:val="0"/>
        <w:rPr>
          <w:rFonts w:ascii="Arial" w:hAnsi="Arial" w:eastAsia="Times New Roman" w:cs="Arial"/>
          <w:b/>
          <w:bCs/>
          <w:color w:val="006BBD"/>
          <w:kern w:val="36"/>
          <w:sz w:val="33"/>
          <w:szCs w:val="33"/>
          <w14:ligatures w14:val="none"/>
        </w:rPr>
      </w:pPr>
      <w:r w:rsidRPr="00D433A2">
        <w:rPr>
          <w:rFonts w:ascii="Arial" w:hAnsi="Arial" w:eastAsia="Times New Roman" w:cs="Arial"/>
          <w:b/>
          <w:bCs/>
          <w:color w:val="006BBD"/>
          <w:kern w:val="36"/>
          <w:sz w:val="33"/>
          <w:szCs w:val="33"/>
          <w14:ligatures w14:val="none"/>
        </w:rPr>
        <w:t>Product Catalog (PCAT)</w:t>
      </w:r>
    </w:p>
    <w:p w:rsidRPr="00D433A2" w:rsidR="00D433A2" w:rsidP="00D433A2" w:rsidRDefault="00D433A2" w14:paraId="789EE476" w14:textId="77777777">
      <w:pPr>
        <w:spacing w:after="210" w:line="240" w:lineRule="auto"/>
        <w:outlineLvl w:val="1"/>
        <w:rPr>
          <w:rFonts w:ascii="Arial" w:hAnsi="Arial" w:eastAsia="Times New Roman" w:cs="Arial"/>
          <w:b/>
          <w:bCs/>
          <w:color w:val="006BBD"/>
          <w:kern w:val="0"/>
          <w:sz w:val="27"/>
          <w:szCs w:val="27"/>
          <w14:ligatures w14:val="none"/>
        </w:rPr>
      </w:pPr>
      <w:r w:rsidRPr="00D433A2">
        <w:rPr>
          <w:rFonts w:ascii="Arial" w:hAnsi="Arial" w:eastAsia="Times New Roman" w:cs="Arial"/>
          <w:b/>
          <w:bCs/>
          <w:color w:val="006BBD"/>
          <w:kern w:val="0"/>
          <w:sz w:val="27"/>
          <w:szCs w:val="27"/>
          <w14:ligatures w14:val="none"/>
        </w:rPr>
        <w:t>Commercial Resale - General - V1</w:t>
      </w:r>
    </w:p>
    <w:p w:rsidRPr="00D433A2" w:rsidR="00D433A2" w:rsidP="00D433A2" w:rsidRDefault="00D433A2" w14:paraId="02AF8C37" w14:textId="46045CDA">
      <w:pPr>
        <w:spacing w:after="0" w:line="240" w:lineRule="auto"/>
        <w:rPr>
          <w:rFonts w:ascii="Arial" w:hAnsi="Arial" w:eastAsia="Times New Roman" w:cs="Arial"/>
          <w:color w:val="000000"/>
          <w:kern w:val="0"/>
          <w:sz w:val="20"/>
          <w:szCs w:val="20"/>
          <w14:ligatures w14:val="none"/>
        </w:rPr>
      </w:pPr>
      <w:r w:rsidRPr="00D433A2">
        <w:rPr>
          <w:rFonts w:ascii="Arial" w:hAnsi="Arial" w:eastAsia="Times New Roman" w:cs="Arial"/>
          <w:noProof/>
          <w:color w:val="006BBD"/>
          <w:kern w:val="0"/>
          <w:sz w:val="20"/>
          <w:szCs w:val="20"/>
          <w14:ligatures w14:val="none"/>
        </w:rPr>
        <w:drawing>
          <wp:inline distT="0" distB="0" distL="0" distR="0" wp14:anchorId="64C63F20" wp14:editId="7A847188">
            <wp:extent cx="1190625" cy="323850"/>
            <wp:effectExtent l="0" t="0" r="9525" b="0"/>
            <wp:docPr id="1826874357" name="Picture 1" descr="History Lo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p>
    <w:p w:rsidRPr="00D433A2" w:rsidR="00D433A2" w:rsidP="00D433A2" w:rsidRDefault="00D433A2" w14:paraId="23A2CB83" w14:textId="77777777">
      <w:pPr>
        <w:spacing w:after="0" w:line="240" w:lineRule="auto"/>
        <w:outlineLvl w:val="2"/>
        <w:rPr>
          <w:rFonts w:ascii="Arial" w:hAnsi="Arial" w:eastAsia="Times New Roman" w:cs="Arial"/>
          <w:b/>
          <w:bCs/>
          <w:color w:val="000000"/>
          <w:kern w:val="0"/>
          <w:sz w:val="26"/>
          <w:szCs w:val="26"/>
          <w14:ligatures w14:val="none"/>
        </w:rPr>
      </w:pPr>
      <w:bookmarkStart w:name="prod" w:id="0"/>
      <w:bookmarkEnd w:id="0"/>
      <w:r w:rsidRPr="00D433A2">
        <w:rPr>
          <w:rFonts w:ascii="Arial" w:hAnsi="Arial" w:eastAsia="Times New Roman" w:cs="Arial"/>
          <w:b/>
          <w:bCs/>
          <w:color w:val="000000"/>
          <w:kern w:val="0"/>
          <w:sz w:val="26"/>
          <w:szCs w:val="26"/>
          <w14:ligatures w14:val="none"/>
        </w:rPr>
        <w:t>Product Description</w:t>
      </w:r>
    </w:p>
    <w:p w:rsidRPr="00D433A2" w:rsidR="00D433A2" w:rsidP="00D433A2" w:rsidRDefault="00D433A2" w14:paraId="3766168B" w14:textId="77777777">
      <w:pPr>
        <w:spacing w:before="150" w:after="225" w:line="240" w:lineRule="auto"/>
        <w:rPr>
          <w:rFonts w:ascii="Arial" w:hAnsi="Arial" w:eastAsia="Times New Roman" w:cs="Arial"/>
          <w:color w:val="000000"/>
          <w:kern w:val="0"/>
          <w:sz w:val="20"/>
          <w:szCs w:val="20"/>
          <w14:ligatures w14:val="none"/>
        </w:rPr>
      </w:pPr>
      <w:proofErr w:type="spellStart"/>
      <w:r w:rsidRPr="00D433A2">
        <w:rPr>
          <w:rFonts w:ascii="Arial" w:hAnsi="Arial" w:eastAsia="Times New Roman" w:cs="Arial"/>
          <w:color w:val="000000"/>
          <w:kern w:val="0"/>
          <w:sz w:val="20"/>
          <w:szCs w:val="20"/>
          <w14:ligatures w14:val="none"/>
        </w:rPr>
        <w:t>CenturyLink™'s</w:t>
      </w:r>
      <w:proofErr w:type="spellEnd"/>
      <w:r w:rsidRPr="00D433A2">
        <w:rPr>
          <w:rFonts w:ascii="Arial" w:hAnsi="Arial" w:eastAsia="Times New Roman" w:cs="Arial"/>
          <w:color w:val="000000"/>
          <w:kern w:val="0"/>
          <w:sz w:val="20"/>
          <w:szCs w:val="20"/>
          <w14:ligatures w14:val="none"/>
        </w:rPr>
        <w:t xml:space="preserve"> retail telecommunications products and services are available for resale by Customers to their end-users. The term 'Resale' generally refers to the 'resale' of fully finished Residential, Business and Integrated Services Digital Network (ISDN) services and features. This means that CenturyLink provides the end-to-end service all the way to the end-user, with your brand instead of CenturyLink's.</w:t>
      </w:r>
    </w:p>
    <w:p w:rsidRPr="00D433A2" w:rsidR="00D433A2" w:rsidP="00D433A2" w:rsidRDefault="00D433A2" w14:paraId="627B9495" w14:textId="77777777">
      <w:pPr>
        <w:spacing w:before="150" w:after="225" w:line="240" w:lineRule="auto"/>
        <w:rPr>
          <w:rFonts w:ascii="Arial" w:hAnsi="Arial" w:eastAsia="Times New Roman" w:cs="Arial"/>
          <w:color w:val="000000"/>
          <w:kern w:val="0"/>
          <w:sz w:val="20"/>
          <w:szCs w:val="20"/>
          <w14:ligatures w14:val="none"/>
        </w:rPr>
      </w:pPr>
      <w:r w:rsidRPr="00D433A2" w:rsidR="00D433A2">
        <w:rPr>
          <w:rFonts w:ascii="Arial" w:hAnsi="Arial" w:eastAsia="Times New Roman" w:cs="Arial"/>
          <w:color w:val="000000"/>
          <w:kern w:val="0"/>
          <w:sz w:val="20"/>
          <w:szCs w:val="20"/>
          <w14:ligatures w14:val="none"/>
        </w:rPr>
        <w:t xml:space="preserve">Resale </w:t>
      </w:r>
      <w:r w:rsidRPr="00D433A2" w:rsidR="00D433A2">
        <w:rPr>
          <w:rFonts w:ascii="Arial" w:hAnsi="Arial" w:eastAsia="Times New Roman" w:cs="Arial"/>
          <w:color w:val="000000"/>
          <w:kern w:val="0"/>
          <w:sz w:val="20"/>
          <w:szCs w:val="20"/>
          <w14:ligatures w14:val="none"/>
        </w:rPr>
        <w:t xml:space="preserve">provides</w:t>
      </w:r>
      <w:r w:rsidRPr="00D433A2" w:rsidR="00D433A2">
        <w:rPr>
          <w:rFonts w:ascii="Arial" w:hAnsi="Arial" w:eastAsia="Times New Roman" w:cs="Arial"/>
          <w:color w:val="000000"/>
          <w:kern w:val="0"/>
          <w:sz w:val="20"/>
          <w:szCs w:val="20"/>
          <w14:ligatures w14:val="none"/>
        </w:rPr>
        <w:t xml:space="preserve"> </w:t>
      </w:r>
      <w:bookmarkStart w:name="_Int_TnzTQxRN" w:id="144811629"/>
      <w:r w:rsidRPr="00D433A2" w:rsidR="00D433A2">
        <w:rPr>
          <w:rFonts w:ascii="Arial" w:hAnsi="Arial" w:eastAsia="Times New Roman" w:cs="Arial"/>
          <w:color w:val="000000"/>
          <w:kern w:val="0"/>
          <w:sz w:val="20"/>
          <w:szCs w:val="20"/>
          <w14:ligatures w14:val="none"/>
        </w:rPr>
        <w:t xml:space="preserve">you</w:t>
      </w:r>
      <w:bookmarkEnd w:id="144811629"/>
      <w:r w:rsidRPr="00D433A2" w:rsidR="00D433A2">
        <w:rPr>
          <w:rFonts w:ascii="Arial" w:hAnsi="Arial" w:eastAsia="Times New Roman" w:cs="Arial"/>
          <w:color w:val="000000"/>
          <w:kern w:val="0"/>
          <w:sz w:val="20"/>
          <w:szCs w:val="20"/>
          <w14:ligatures w14:val="none"/>
        </w:rPr>
        <w:t xml:space="preserve"> the ability to act as the end-user's single point of contact for all activities, including ordering, repair calls, </w:t>
      </w:r>
      <w:r w:rsidRPr="00D433A2" w:rsidR="00D433A2">
        <w:rPr>
          <w:rFonts w:ascii="Arial" w:hAnsi="Arial" w:eastAsia="Times New Roman" w:cs="Arial"/>
          <w:color w:val="000000"/>
          <w:kern w:val="0"/>
          <w:sz w:val="20"/>
          <w:szCs w:val="20"/>
          <w14:ligatures w14:val="none"/>
        </w:rPr>
        <w:t>inquiry</w:t>
      </w:r>
      <w:r w:rsidRPr="00D433A2" w:rsidR="00D433A2">
        <w:rPr>
          <w:rFonts w:ascii="Arial" w:hAnsi="Arial" w:eastAsia="Times New Roman" w:cs="Arial"/>
          <w:color w:val="000000"/>
          <w:kern w:val="0"/>
          <w:sz w:val="20"/>
          <w:szCs w:val="20"/>
          <w14:ligatures w14:val="none"/>
        </w:rPr>
        <w:t xml:space="preserve"> and billing questions for their local exchange service. CenturyLink retail telecommunications services are available for resale from CenturyLink </w:t>
      </w:r>
      <w:r w:rsidRPr="00D433A2" w:rsidR="00D433A2">
        <w:rPr>
          <w:rFonts w:ascii="Arial" w:hAnsi="Arial" w:eastAsia="Times New Roman" w:cs="Arial"/>
          <w:color w:val="000000"/>
          <w:kern w:val="0"/>
          <w:sz w:val="20"/>
          <w:szCs w:val="20"/>
          <w14:ligatures w14:val="none"/>
        </w:rPr>
        <w:t xml:space="preserve">pursuant to</w:t>
      </w:r>
      <w:r w:rsidRPr="00D433A2" w:rsidR="00D433A2">
        <w:rPr>
          <w:rFonts w:ascii="Arial" w:hAnsi="Arial" w:eastAsia="Times New Roman" w:cs="Arial"/>
          <w:color w:val="000000"/>
          <w:kern w:val="0"/>
          <w:sz w:val="20"/>
          <w:szCs w:val="20"/>
          <w14:ligatures w14:val="none"/>
        </w:rPr>
        <w:t xml:space="preserve"> the Telecommunications Act of 1996 and </w:t>
      </w:r>
      <w:bookmarkStart w:name="_Int_Na3ibXz1" w:id="1605387954"/>
      <w:r w:rsidRPr="00D433A2" w:rsidR="00D433A2">
        <w:rPr>
          <w:rFonts w:ascii="Arial" w:hAnsi="Arial" w:eastAsia="Times New Roman" w:cs="Arial"/>
          <w:color w:val="000000"/>
          <w:kern w:val="0"/>
          <w:sz w:val="20"/>
          <w:szCs w:val="20"/>
          <w14:ligatures w14:val="none"/>
        </w:rPr>
        <w:t>includes</w:t>
      </w:r>
      <w:bookmarkEnd w:id="1605387954"/>
      <w:r w:rsidRPr="00D433A2" w:rsidR="00D433A2">
        <w:rPr>
          <w:rFonts w:ascii="Arial" w:hAnsi="Arial" w:eastAsia="Times New Roman" w:cs="Arial"/>
          <w:color w:val="000000"/>
          <w:kern w:val="0"/>
          <w:sz w:val="20"/>
          <w:szCs w:val="20"/>
          <w14:ligatures w14:val="none"/>
        </w:rPr>
        <w:t xml:space="preserve"> the terms and conditions in CenturyLink's applicable product Tariffs/Catalogs/Price Lists. You may </w:t>
      </w:r>
      <w:r w:rsidRPr="00D433A2" w:rsidR="00D433A2">
        <w:rPr>
          <w:rFonts w:ascii="Arial" w:hAnsi="Arial" w:eastAsia="Times New Roman" w:cs="Arial"/>
          <w:color w:val="000000"/>
          <w:kern w:val="0"/>
          <w:sz w:val="20"/>
          <w:szCs w:val="20"/>
          <w14:ligatures w14:val="none"/>
        </w:rPr>
        <w:t xml:space="preserve">purchase</w:t>
      </w:r>
      <w:r w:rsidRPr="00D433A2" w:rsidR="00D433A2">
        <w:rPr>
          <w:rFonts w:ascii="Arial" w:hAnsi="Arial" w:eastAsia="Times New Roman" w:cs="Arial"/>
          <w:color w:val="000000"/>
          <w:kern w:val="0"/>
          <w:sz w:val="20"/>
          <w:szCs w:val="20"/>
          <w14:ligatures w14:val="none"/>
        </w:rPr>
        <w:t xml:space="preserve"> services for resale under tariff from CenturyLink and in turn resell these products to your end-users.</w:t>
      </w:r>
    </w:p>
    <w:p w:rsidRPr="00D433A2" w:rsidR="00D433A2" w:rsidP="00D433A2" w:rsidRDefault="00D433A2" w14:paraId="39FFF9E9" w14:textId="77777777">
      <w:pPr>
        <w:spacing w:before="150" w:after="225"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Anything not listed here is unavailable for Resale. If a customer believes that a service not listed should be available for Resale, please work with your Regulatory Support Manager to determine if something is available.</w:t>
      </w:r>
    </w:p>
    <w:p w:rsidRPr="00D433A2" w:rsidR="00D433A2" w:rsidP="00D433A2" w:rsidRDefault="00D433A2" w14:paraId="2C233B0F" w14:textId="77777777">
      <w:pPr>
        <w:numPr>
          <w:ilvl w:val="0"/>
          <w:numId w:val="8"/>
        </w:numPr>
        <w:spacing w:after="0"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Commercial Resale - Centrex Prime®</w:t>
      </w:r>
    </w:p>
    <w:p w:rsidRPr="00D433A2" w:rsidR="00D433A2" w:rsidP="00D433A2" w:rsidRDefault="00D433A2" w14:paraId="5E9D7900" w14:textId="77777777">
      <w:pPr>
        <w:numPr>
          <w:ilvl w:val="0"/>
          <w:numId w:val="8"/>
        </w:numPr>
        <w:spacing w:after="0"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Commercial Resale - Direct Inward Dialing (DID®)</w:t>
      </w:r>
    </w:p>
    <w:p w:rsidRPr="00D433A2" w:rsidR="00D433A2" w:rsidP="00D433A2" w:rsidRDefault="00D433A2" w14:paraId="5A37EAF0" w14:textId="77777777">
      <w:pPr>
        <w:numPr>
          <w:ilvl w:val="0"/>
          <w:numId w:val="8"/>
        </w:numPr>
        <w:spacing w:after="0"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Commercial Resale - Integrated Services Digital Network (ISDN) Basic Rate Interface (BRI) also known as Basic Rate Service (BRS)</w:t>
      </w:r>
    </w:p>
    <w:p w:rsidRPr="00D433A2" w:rsidR="00D433A2" w:rsidP="00D433A2" w:rsidRDefault="00D433A2" w14:paraId="2E3CCF48" w14:textId="77777777">
      <w:pPr>
        <w:numPr>
          <w:ilvl w:val="0"/>
          <w:numId w:val="8"/>
        </w:numPr>
        <w:spacing w:after="0"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Commercial Resale - Integrated Services Digital Network (ISDN) Primary Rate Interface (PRI) also known as Primary Rate Service (PRS)</w:t>
      </w:r>
    </w:p>
    <w:p w:rsidRPr="00D433A2" w:rsidR="00D433A2" w:rsidP="00D433A2" w:rsidRDefault="00D433A2" w14:paraId="6DE8CBAE" w14:textId="77777777">
      <w:pPr>
        <w:numPr>
          <w:ilvl w:val="0"/>
          <w:numId w:val="8"/>
        </w:numPr>
        <w:spacing w:after="0"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Commercial Resale - Local Exchange Services – Business and Residence Plain Old Telephone Service (POTS)</w:t>
      </w:r>
    </w:p>
    <w:p w:rsidRPr="00D433A2" w:rsidR="00D433A2" w:rsidP="00D433A2" w:rsidRDefault="00D433A2" w14:paraId="16DAB9D7" w14:textId="77777777">
      <w:pPr>
        <w:numPr>
          <w:ilvl w:val="0"/>
          <w:numId w:val="8"/>
        </w:numPr>
        <w:spacing w:after="0"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Commercial Resale - Market Expansion Line® (MEL)</w:t>
      </w:r>
    </w:p>
    <w:p w:rsidRPr="00D433A2" w:rsidR="00D433A2" w:rsidP="00D433A2" w:rsidRDefault="00D433A2" w14:paraId="601828AC" w14:textId="77777777">
      <w:pPr>
        <w:numPr>
          <w:ilvl w:val="0"/>
          <w:numId w:val="8"/>
        </w:numPr>
        <w:spacing w:after="0"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Commercial Resale - Private Branch Exchange (PBX) Trunk Service</w:t>
      </w:r>
    </w:p>
    <w:p w:rsidRPr="00D433A2" w:rsidR="00D433A2" w:rsidP="00D433A2" w:rsidRDefault="00D433A2" w14:paraId="19DD37D6" w14:textId="77777777">
      <w:pPr>
        <w:numPr>
          <w:ilvl w:val="0"/>
          <w:numId w:val="8"/>
        </w:numPr>
        <w:spacing w:after="0"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Commercial Resale - Public Access Lines (PAL)</w:t>
      </w:r>
    </w:p>
    <w:p w:rsidRPr="00D433A2" w:rsidR="00D433A2" w:rsidP="00D433A2" w:rsidRDefault="00D433A2" w14:paraId="56B3CF0D" w14:textId="77777777">
      <w:pPr>
        <w:numPr>
          <w:ilvl w:val="0"/>
          <w:numId w:val="8"/>
        </w:numPr>
        <w:spacing w:after="0"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Wide Area Telephone Service (WATS)</w:t>
      </w:r>
    </w:p>
    <w:p w:rsidRPr="00D433A2" w:rsidR="00D433A2" w:rsidP="00D433A2" w:rsidRDefault="00D433A2" w14:paraId="4B1B1C69" w14:textId="77777777">
      <w:pPr>
        <w:numPr>
          <w:ilvl w:val="0"/>
          <w:numId w:val="8"/>
        </w:numPr>
        <w:spacing w:after="0"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Intrastate WATS</w:t>
      </w:r>
    </w:p>
    <w:p w:rsidRPr="00D433A2" w:rsidR="00D433A2" w:rsidP="00D433A2" w:rsidRDefault="00D433A2" w14:paraId="6A1DB731" w14:textId="77777777">
      <w:pPr>
        <w:numPr>
          <w:ilvl w:val="0"/>
          <w:numId w:val="8"/>
        </w:numPr>
        <w:spacing w:after="0"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Outbound WATS (not shared with a carrier)</w:t>
      </w:r>
    </w:p>
    <w:p w:rsidRPr="00D433A2" w:rsidR="00D433A2" w:rsidP="00D433A2" w:rsidRDefault="00D433A2" w14:paraId="1109C4D8" w14:textId="77777777">
      <w:pPr>
        <w:spacing w:before="150" w:after="225"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The following services are available to Resellers as part of the finished service when purchasing CTL Local Exchange Services out of the applicable Tariff:</w:t>
      </w:r>
    </w:p>
    <w:p w:rsidRPr="00D433A2" w:rsidR="00D433A2" w:rsidP="00D433A2" w:rsidRDefault="00D433A2" w14:paraId="3ED1577A" w14:textId="77777777">
      <w:pPr>
        <w:numPr>
          <w:ilvl w:val="0"/>
          <w:numId w:val="9"/>
        </w:numPr>
        <w:spacing w:after="0"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Access to Emergency Services (911/E911)</w:t>
      </w:r>
    </w:p>
    <w:p w:rsidRPr="00D433A2" w:rsidR="00D433A2" w:rsidP="00D433A2" w:rsidRDefault="00D433A2" w14:paraId="0015C854" w14:textId="77777777">
      <w:pPr>
        <w:numPr>
          <w:ilvl w:val="0"/>
          <w:numId w:val="9"/>
        </w:numPr>
        <w:spacing w:after="0"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Directory Assistance (DA) Service</w:t>
      </w:r>
    </w:p>
    <w:p w:rsidRPr="00D433A2" w:rsidR="00D433A2" w:rsidP="00D433A2" w:rsidRDefault="00D433A2" w14:paraId="5EB2EC4C" w14:textId="77777777">
      <w:pPr>
        <w:numPr>
          <w:ilvl w:val="0"/>
          <w:numId w:val="9"/>
        </w:numPr>
        <w:spacing w:after="0"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Intra-Local Access and Transport Area (</w:t>
      </w:r>
      <w:proofErr w:type="spellStart"/>
      <w:r w:rsidRPr="00D433A2">
        <w:rPr>
          <w:rFonts w:ascii="Arial" w:hAnsi="Arial" w:eastAsia="Times New Roman" w:cs="Arial"/>
          <w:color w:val="000000"/>
          <w:kern w:val="0"/>
          <w:sz w:val="20"/>
          <w:szCs w:val="20"/>
          <w14:ligatures w14:val="none"/>
        </w:rPr>
        <w:t>IntraLATA</w:t>
      </w:r>
      <w:proofErr w:type="spellEnd"/>
      <w:r w:rsidRPr="00D433A2">
        <w:rPr>
          <w:rFonts w:ascii="Arial" w:hAnsi="Arial" w:eastAsia="Times New Roman" w:cs="Arial"/>
          <w:color w:val="000000"/>
          <w:kern w:val="0"/>
          <w:sz w:val="20"/>
          <w:szCs w:val="20"/>
          <w14:ligatures w14:val="none"/>
        </w:rPr>
        <w:t>) Long Distance</w:t>
      </w:r>
    </w:p>
    <w:p w:rsidRPr="00D433A2" w:rsidR="00D433A2" w:rsidP="00D433A2" w:rsidRDefault="00D433A2" w14:paraId="111FF8C7" w14:textId="77777777">
      <w:pPr>
        <w:numPr>
          <w:ilvl w:val="0"/>
          <w:numId w:val="9"/>
        </w:numPr>
        <w:spacing w:after="0"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Operator Services</w:t>
      </w:r>
    </w:p>
    <w:p w:rsidRPr="00D433A2" w:rsidR="00D433A2" w:rsidP="00D433A2" w:rsidRDefault="00D433A2" w14:paraId="1297B141" w14:textId="77777777">
      <w:pPr>
        <w:numPr>
          <w:ilvl w:val="0"/>
          <w:numId w:val="9"/>
        </w:numPr>
        <w:spacing w:after="0"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Telephone Assistance Plans</w:t>
      </w:r>
    </w:p>
    <w:p w:rsidRPr="00D433A2" w:rsidR="00D433A2" w:rsidP="00D433A2" w:rsidRDefault="00D433A2" w14:paraId="6077BE9D" w14:textId="77777777">
      <w:pPr>
        <w:numPr>
          <w:ilvl w:val="0"/>
          <w:numId w:val="9"/>
        </w:numPr>
        <w:spacing w:after="0"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Telecommunications Service Priority</w:t>
      </w:r>
    </w:p>
    <w:p w:rsidRPr="00D433A2" w:rsidR="00D433A2" w:rsidP="00D433A2" w:rsidRDefault="00D433A2" w14:paraId="6CD8691F" w14:textId="77777777">
      <w:pPr>
        <w:numPr>
          <w:ilvl w:val="0"/>
          <w:numId w:val="9"/>
        </w:numPr>
        <w:spacing w:after="0"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White Pages Directory Listings</w:t>
      </w:r>
    </w:p>
    <w:p w:rsidRPr="00D433A2" w:rsidR="00D433A2" w:rsidP="00D433A2" w:rsidRDefault="00D433A2" w14:paraId="4545AD2B" w14:textId="77777777">
      <w:pPr>
        <w:spacing w:before="150" w:after="225"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Specific products include standard features as part of the finished service.</w:t>
      </w:r>
    </w:p>
    <w:p w:rsidRPr="00D433A2" w:rsidR="00D433A2" w:rsidP="00D433A2" w:rsidRDefault="00D433A2" w14:paraId="1D111B79" w14:textId="77777777">
      <w:pPr>
        <w:spacing w:after="0" w:line="240" w:lineRule="auto"/>
        <w:rPr>
          <w:rFonts w:ascii="Arial" w:hAnsi="Arial" w:eastAsia="Times New Roman" w:cs="Arial"/>
          <w:color w:val="000000"/>
          <w:kern w:val="0"/>
          <w:sz w:val="20"/>
          <w:szCs w:val="20"/>
          <w14:ligatures w14:val="none"/>
        </w:rPr>
      </w:pPr>
      <w:r w:rsidRPr="00D433A2">
        <w:rPr>
          <w:rFonts w:ascii="Arial" w:hAnsi="Arial" w:eastAsia="Times New Roman" w:cs="Arial"/>
          <w:b/>
          <w:bCs/>
          <w:color w:val="000000"/>
          <w:kern w:val="0"/>
          <w:sz w:val="20"/>
          <w:szCs w:val="20"/>
          <w14:ligatures w14:val="none"/>
        </w:rPr>
        <w:t>Availability</w:t>
      </w:r>
    </w:p>
    <w:p w:rsidRPr="00D433A2" w:rsidR="00D433A2" w:rsidP="00D433A2" w:rsidRDefault="00D433A2" w14:paraId="3457A40F" w14:textId="77777777">
      <w:pPr>
        <w:spacing w:after="0" w:line="240" w:lineRule="auto"/>
        <w:rPr>
          <w:rFonts w:ascii="Arial" w:hAnsi="Arial" w:eastAsia="Times New Roman" w:cs="Arial"/>
          <w:color w:val="000000"/>
          <w:kern w:val="0"/>
          <w:sz w:val="20"/>
          <w:szCs w:val="20"/>
          <w14:ligatures w14:val="none"/>
        </w:rPr>
      </w:pPr>
      <w:r w:rsidRPr="00D433A2" w:rsidR="00D433A2">
        <w:rPr>
          <w:rFonts w:ascii="Arial" w:hAnsi="Arial" w:eastAsia="Times New Roman" w:cs="Arial"/>
          <w:color w:val="000000"/>
          <w:kern w:val="0"/>
          <w:sz w:val="20"/>
          <w:szCs w:val="20"/>
          <w14:ligatures w14:val="none"/>
        </w:rPr>
        <w:t>Commercial Resale products are available where facilities exist throughout </w:t>
      </w:r>
      <w:hyperlink w:history="1" r:id="Rdad7d114a74e47a3">
        <w:r w:rsidRPr="00D433A2" w:rsidR="00D433A2">
          <w:rPr>
            <w:rFonts w:ascii="Arial" w:hAnsi="Arial" w:eastAsia="Times New Roman" w:cs="Arial"/>
            <w:color w:val="006BBD"/>
            <w:kern w:val="0"/>
            <w:sz w:val="20"/>
            <w:szCs w:val="20"/>
            <w:u w:val="single"/>
            <w14:ligatures w14:val="none"/>
          </w:rPr>
          <w:t>CenturyLink QC</w:t>
        </w:r>
      </w:hyperlink>
      <w:r w:rsidRPr="00D433A2" w:rsidR="00D433A2">
        <w:rPr>
          <w:rFonts w:ascii="Arial" w:hAnsi="Arial" w:eastAsia="Times New Roman" w:cs="Arial"/>
          <w:color w:val="000000"/>
          <w:kern w:val="0"/>
          <w:sz w:val="20"/>
          <w:szCs w:val="20"/>
          <w14:ligatures w14:val="none"/>
        </w:rPr>
        <w:t>.</w:t>
      </w:r>
    </w:p>
    <w:p w:rsidR="03E3E208" w:rsidP="03E3E208" w:rsidRDefault="03E3E208" w14:paraId="572556EF" w14:textId="417E43BD">
      <w:pPr>
        <w:pStyle w:val="Normal"/>
        <w:spacing w:after="0" w:line="240" w:lineRule="auto"/>
        <w:rPr>
          <w:rFonts w:ascii="Arial" w:hAnsi="Arial" w:eastAsia="Times New Roman" w:cs="Arial"/>
          <w:color w:val="000000" w:themeColor="text1" w:themeTint="FF" w:themeShade="FF"/>
          <w:sz w:val="20"/>
          <w:szCs w:val="20"/>
        </w:rPr>
      </w:pPr>
    </w:p>
    <w:p w:rsidRPr="00D433A2" w:rsidR="00D433A2" w:rsidP="00D433A2" w:rsidRDefault="00D433A2" w14:paraId="213DA8A5" w14:textId="77777777">
      <w:pPr>
        <w:spacing w:after="0" w:line="240" w:lineRule="auto"/>
        <w:rPr>
          <w:rFonts w:ascii="Arial" w:hAnsi="Arial" w:eastAsia="Times New Roman" w:cs="Arial"/>
          <w:color w:val="000000"/>
          <w:kern w:val="0"/>
          <w:sz w:val="20"/>
          <w:szCs w:val="20"/>
          <w14:ligatures w14:val="none"/>
        </w:rPr>
      </w:pPr>
      <w:r w:rsidRPr="00D433A2">
        <w:rPr>
          <w:rFonts w:ascii="Arial" w:hAnsi="Arial" w:eastAsia="Times New Roman" w:cs="Arial"/>
          <w:b/>
          <w:bCs/>
          <w:color w:val="000000"/>
          <w:kern w:val="0"/>
          <w:sz w:val="20"/>
          <w:szCs w:val="20"/>
          <w14:ligatures w14:val="none"/>
        </w:rPr>
        <w:lastRenderedPageBreak/>
        <w:t>Terms and Conditions</w:t>
      </w:r>
    </w:p>
    <w:p w:rsidRPr="00D433A2" w:rsidR="00D433A2" w:rsidP="00D433A2" w:rsidRDefault="00D433A2" w14:paraId="557B8992" w14:textId="77777777">
      <w:pPr>
        <w:spacing w:before="150" w:after="225" w:line="240" w:lineRule="auto"/>
        <w:rPr>
          <w:rFonts w:ascii="Arial" w:hAnsi="Arial" w:eastAsia="Times New Roman" w:cs="Arial"/>
          <w:color w:val="000000"/>
          <w:kern w:val="0"/>
          <w:sz w:val="20"/>
          <w:szCs w:val="20"/>
          <w14:ligatures w14:val="none"/>
        </w:rPr>
      </w:pPr>
      <w:bookmarkStart w:name="_Int_NDO9GoVF" w:id="837343777"/>
      <w:r w:rsidRPr="00D433A2" w:rsidR="00D433A2">
        <w:rPr>
          <w:rFonts w:ascii="Arial" w:hAnsi="Arial" w:eastAsia="Times New Roman" w:cs="Arial"/>
          <w:color w:val="000000"/>
          <w:kern w:val="0"/>
          <w:sz w:val="20"/>
          <w:szCs w:val="20"/>
          <w14:ligatures w14:val="none"/>
        </w:rPr>
        <w:t>As a Reseller you may be required to obtain certification or approval from State regulatory commissions in the states in which you intend to offer telecommunications services to the public.</w:t>
      </w:r>
      <w:bookmarkEnd w:id="837343777"/>
      <w:r w:rsidRPr="00D433A2" w:rsidR="00D433A2">
        <w:rPr>
          <w:rFonts w:ascii="Arial" w:hAnsi="Arial" w:eastAsia="Times New Roman" w:cs="Arial"/>
          <w:color w:val="000000"/>
          <w:kern w:val="0"/>
          <w:sz w:val="20"/>
          <w:szCs w:val="20"/>
          <w14:ligatures w14:val="none"/>
        </w:rPr>
        <w:t xml:space="preserve"> It is your responsibility to </w:t>
      </w:r>
      <w:r w:rsidRPr="00D433A2" w:rsidR="00D433A2">
        <w:rPr>
          <w:rFonts w:ascii="Arial" w:hAnsi="Arial" w:eastAsia="Times New Roman" w:cs="Arial"/>
          <w:color w:val="000000"/>
          <w:kern w:val="0"/>
          <w:sz w:val="20"/>
          <w:szCs w:val="20"/>
          <w14:ligatures w14:val="none"/>
        </w:rPr>
        <w:t>comply with</w:t>
      </w:r>
      <w:r w:rsidRPr="00D433A2" w:rsidR="00D433A2">
        <w:rPr>
          <w:rFonts w:ascii="Arial" w:hAnsi="Arial" w:eastAsia="Times New Roman" w:cs="Arial"/>
          <w:color w:val="000000"/>
          <w:kern w:val="0"/>
          <w:sz w:val="20"/>
          <w:szCs w:val="20"/>
          <w14:ligatures w14:val="none"/>
        </w:rPr>
        <w:t xml:space="preserve"> each state's requirements for providing local exchange service.</w:t>
      </w:r>
    </w:p>
    <w:p w:rsidRPr="00D433A2" w:rsidR="00D433A2" w:rsidP="00D433A2" w:rsidRDefault="00D433A2" w14:paraId="7F5998C0" w14:textId="77777777">
      <w:pPr>
        <w:spacing w:after="0"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 xml:space="preserve">It is your responsibility to provide CenturyLink with accurate end-user location information for state regulated emergency reasons. Information regarding the 911/Enhanced 911(E911) system </w:t>
      </w:r>
      <w:proofErr w:type="gramStart"/>
      <w:r w:rsidRPr="00D433A2">
        <w:rPr>
          <w:rFonts w:ascii="Arial" w:hAnsi="Arial" w:eastAsia="Times New Roman" w:cs="Arial"/>
          <w:color w:val="000000"/>
          <w:kern w:val="0"/>
          <w:sz w:val="20"/>
          <w:szCs w:val="20"/>
          <w14:ligatures w14:val="none"/>
        </w:rPr>
        <w:t>is located in</w:t>
      </w:r>
      <w:proofErr w:type="gramEnd"/>
      <w:r w:rsidRPr="00D433A2">
        <w:rPr>
          <w:rFonts w:ascii="Arial" w:hAnsi="Arial" w:eastAsia="Times New Roman" w:cs="Arial"/>
          <w:color w:val="000000"/>
          <w:kern w:val="0"/>
          <w:sz w:val="20"/>
          <w:szCs w:val="20"/>
          <w14:ligatures w14:val="none"/>
        </w:rPr>
        <w:t> </w:t>
      </w:r>
      <w:hyperlink w:history="1" r:id="rId8">
        <w:r w:rsidRPr="00D433A2">
          <w:rPr>
            <w:rFonts w:ascii="Arial" w:hAnsi="Arial" w:eastAsia="Times New Roman" w:cs="Arial"/>
            <w:color w:val="006BBD"/>
            <w:kern w:val="0"/>
            <w:sz w:val="20"/>
            <w:szCs w:val="20"/>
            <w:u w:val="single"/>
            <w14:ligatures w14:val="none"/>
          </w:rPr>
          <w:t>Access to Emergency Services (911/E911)</w:t>
        </w:r>
      </w:hyperlink>
      <w:r w:rsidRPr="00D433A2">
        <w:rPr>
          <w:rFonts w:ascii="Arial" w:hAnsi="Arial" w:eastAsia="Times New Roman" w:cs="Arial"/>
          <w:color w:val="000000"/>
          <w:kern w:val="0"/>
          <w:sz w:val="20"/>
          <w:szCs w:val="20"/>
          <w14:ligatures w14:val="none"/>
        </w:rPr>
        <w:t>.</w:t>
      </w:r>
    </w:p>
    <w:p w:rsidRPr="00D433A2" w:rsidR="00D433A2" w:rsidP="00D433A2" w:rsidRDefault="00D433A2" w14:paraId="2B46017A" w14:textId="77777777">
      <w:pPr>
        <w:spacing w:after="0"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CenturyLink will accept one white page directory listing for each main telephone number at no charge. Additional information about directory listings is available in </w:t>
      </w:r>
      <w:hyperlink w:history="1" r:id="rId9">
        <w:r w:rsidRPr="00D433A2">
          <w:rPr>
            <w:rFonts w:ascii="Arial" w:hAnsi="Arial" w:eastAsia="Times New Roman" w:cs="Arial"/>
            <w:color w:val="006BBD"/>
            <w:kern w:val="0"/>
            <w:sz w:val="20"/>
            <w:szCs w:val="20"/>
            <w:u w:val="single"/>
            <w14:ligatures w14:val="none"/>
          </w:rPr>
          <w:t>White Pages Directory Listings</w:t>
        </w:r>
      </w:hyperlink>
      <w:r w:rsidRPr="00D433A2">
        <w:rPr>
          <w:rFonts w:ascii="Arial" w:hAnsi="Arial" w:eastAsia="Times New Roman" w:cs="Arial"/>
          <w:color w:val="000000"/>
          <w:kern w:val="0"/>
          <w:sz w:val="20"/>
          <w:szCs w:val="20"/>
          <w14:ligatures w14:val="none"/>
        </w:rPr>
        <w:t>.</w:t>
      </w:r>
    </w:p>
    <w:p w:rsidRPr="00D433A2" w:rsidR="00D433A2" w:rsidP="00D433A2" w:rsidRDefault="00D433A2" w14:paraId="37B36563" w14:textId="77777777">
      <w:pPr>
        <w:spacing w:after="0" w:line="240" w:lineRule="auto"/>
        <w:rPr>
          <w:rFonts w:ascii="Arial" w:hAnsi="Arial" w:eastAsia="Times New Roman" w:cs="Arial"/>
          <w:color w:val="000000"/>
          <w:kern w:val="0"/>
          <w:sz w:val="20"/>
          <w:szCs w:val="20"/>
          <w14:ligatures w14:val="none"/>
        </w:rPr>
      </w:pPr>
      <w:r w:rsidRPr="00D433A2" w:rsidR="00D433A2">
        <w:rPr>
          <w:rFonts w:ascii="Arial" w:hAnsi="Arial" w:eastAsia="Times New Roman" w:cs="Arial"/>
          <w:color w:val="000000"/>
          <w:kern w:val="0"/>
          <w:sz w:val="20"/>
          <w:szCs w:val="20"/>
          <w14:ligatures w14:val="none"/>
        </w:rPr>
        <w:t xml:space="preserve">To </w:t>
      </w:r>
      <w:r w:rsidRPr="00D433A2" w:rsidR="00D433A2">
        <w:rPr>
          <w:rFonts w:ascii="Arial" w:hAnsi="Arial" w:eastAsia="Times New Roman" w:cs="Arial"/>
          <w:color w:val="000000"/>
          <w:kern w:val="0"/>
          <w:sz w:val="20"/>
          <w:szCs w:val="20"/>
          <w14:ligatures w14:val="none"/>
        </w:rPr>
        <w:t xml:space="preserve">identify</w:t>
      </w:r>
      <w:r w:rsidRPr="00D433A2" w:rsidR="00D433A2">
        <w:rPr>
          <w:rFonts w:ascii="Arial" w:hAnsi="Arial" w:eastAsia="Times New Roman" w:cs="Arial"/>
          <w:color w:val="000000"/>
          <w:kern w:val="0"/>
          <w:sz w:val="20"/>
          <w:szCs w:val="20"/>
          <w14:ligatures w14:val="none"/>
        </w:rPr>
        <w:t xml:space="preserve"> CenturyLink retail products available for </w:t>
      </w:r>
      <w:bookmarkStart w:name="_Int_Yk15BR6I" w:id="534981366"/>
      <w:r w:rsidRPr="00D433A2" w:rsidR="00D433A2">
        <w:rPr>
          <w:rFonts w:ascii="Arial" w:hAnsi="Arial" w:eastAsia="Times New Roman" w:cs="Arial"/>
          <w:color w:val="000000"/>
          <w:kern w:val="0"/>
          <w:sz w:val="20"/>
          <w:szCs w:val="20"/>
          <w14:ligatures w14:val="none"/>
        </w:rPr>
        <w:t>resale</w:t>
      </w:r>
      <w:bookmarkEnd w:id="534981366"/>
      <w:r w:rsidRPr="00D433A2" w:rsidR="00D433A2">
        <w:rPr>
          <w:rFonts w:ascii="Arial" w:hAnsi="Arial" w:eastAsia="Times New Roman" w:cs="Arial"/>
          <w:color w:val="000000"/>
          <w:kern w:val="0"/>
          <w:sz w:val="20"/>
          <w:szCs w:val="20"/>
          <w14:ligatures w14:val="none"/>
        </w:rPr>
        <w:t xml:space="preserve"> view the state specific </w:t>
      </w:r>
      <w:hyperlink w:history="1" r:id="R57f0914c620b4024">
        <w:r w:rsidRPr="00D433A2" w:rsidR="00D433A2">
          <w:rPr>
            <w:rFonts w:ascii="Arial" w:hAnsi="Arial" w:eastAsia="Times New Roman" w:cs="Arial"/>
            <w:color w:val="006BBD"/>
            <w:kern w:val="0"/>
            <w:sz w:val="20"/>
            <w:szCs w:val="20"/>
            <w:u w:val="single"/>
            <w14:ligatures w14:val="none"/>
          </w:rPr>
          <w:t>Tariffs/Catalogs/Price Lists</w:t>
        </w:r>
      </w:hyperlink>
      <w:r w:rsidRPr="00D433A2" w:rsidR="00D433A2">
        <w:rPr>
          <w:rFonts w:ascii="Arial" w:hAnsi="Arial" w:eastAsia="Times New Roman" w:cs="Arial"/>
          <w:color w:val="000000"/>
          <w:kern w:val="0"/>
          <w:sz w:val="20"/>
          <w:szCs w:val="20"/>
          <w14:ligatures w14:val="none"/>
        </w:rPr>
        <w:t>.</w:t>
      </w:r>
    </w:p>
    <w:p w:rsidRPr="00D433A2" w:rsidR="00D433A2" w:rsidP="00D433A2" w:rsidRDefault="00D433A2" w14:paraId="7845460D" w14:textId="77777777">
      <w:pPr>
        <w:spacing w:after="0"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w:t>
      </w:r>
    </w:p>
    <w:p w:rsidRPr="00D433A2" w:rsidR="00D433A2" w:rsidP="00D433A2" w:rsidRDefault="00D433A2" w14:paraId="149D5EAE" w14:textId="77777777">
      <w:pPr>
        <w:spacing w:before="150" w:after="225"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Services available for resale may be resold only to the same class of end-user that CenturyLink Retail provides the services to, and the services must have been approved by the state commissions or agencies.</w:t>
      </w:r>
    </w:p>
    <w:p w:rsidRPr="00D433A2" w:rsidR="00D433A2" w:rsidP="00D433A2" w:rsidRDefault="00D433A2" w14:paraId="7445F9B9" w14:textId="77777777">
      <w:pPr>
        <w:spacing w:before="150" w:after="225" w:line="240" w:lineRule="auto"/>
        <w:rPr>
          <w:rFonts w:ascii="Arial" w:hAnsi="Arial" w:eastAsia="Times New Roman" w:cs="Arial"/>
          <w:color w:val="000000"/>
          <w:kern w:val="0"/>
          <w:sz w:val="20"/>
          <w:szCs w:val="20"/>
          <w14:ligatures w14:val="none"/>
        </w:rPr>
      </w:pPr>
      <w:r w:rsidRPr="00D433A2" w:rsidR="00D433A2">
        <w:rPr>
          <w:rFonts w:ascii="Arial" w:hAnsi="Arial" w:eastAsia="Times New Roman" w:cs="Arial"/>
          <w:color w:val="000000"/>
          <w:kern w:val="0"/>
          <w:sz w:val="20"/>
          <w:szCs w:val="20"/>
          <w14:ligatures w14:val="none"/>
        </w:rPr>
        <w:t xml:space="preserve">If you </w:t>
      </w:r>
      <w:r w:rsidRPr="00D433A2" w:rsidR="00D433A2">
        <w:rPr>
          <w:rFonts w:ascii="Arial" w:hAnsi="Arial" w:eastAsia="Times New Roman" w:cs="Arial"/>
          <w:color w:val="000000"/>
          <w:kern w:val="0"/>
          <w:sz w:val="20"/>
          <w:szCs w:val="20"/>
          <w14:ligatures w14:val="none"/>
        </w:rPr>
        <w:t xml:space="preserve">purchase</w:t>
      </w:r>
      <w:r w:rsidRPr="00D433A2" w:rsidR="00D433A2">
        <w:rPr>
          <w:rFonts w:ascii="Arial" w:hAnsi="Arial" w:eastAsia="Times New Roman" w:cs="Arial"/>
          <w:color w:val="000000"/>
          <w:kern w:val="0"/>
          <w:sz w:val="20"/>
          <w:szCs w:val="20"/>
          <w14:ligatures w14:val="none"/>
        </w:rPr>
        <w:t xml:space="preserve"> telecommunications services for your own internal or administrative use, and are not reselling these services to an end-user, you must </w:t>
      </w:r>
      <w:r w:rsidRPr="00D433A2" w:rsidR="00D433A2">
        <w:rPr>
          <w:rFonts w:ascii="Arial" w:hAnsi="Arial" w:eastAsia="Times New Roman" w:cs="Arial"/>
          <w:color w:val="000000"/>
          <w:kern w:val="0"/>
          <w:sz w:val="20"/>
          <w:szCs w:val="20"/>
          <w14:ligatures w14:val="none"/>
        </w:rPr>
        <w:t xml:space="preserve">indicate</w:t>
      </w:r>
      <w:r w:rsidRPr="00D433A2" w:rsidR="00D433A2">
        <w:rPr>
          <w:rFonts w:ascii="Arial" w:hAnsi="Arial" w:eastAsia="Times New Roman" w:cs="Arial"/>
          <w:color w:val="000000"/>
          <w:kern w:val="0"/>
          <w:sz w:val="20"/>
          <w:szCs w:val="20"/>
          <w14:ligatures w14:val="none"/>
        </w:rPr>
        <w:t xml:space="preserve"> that to CenturyLink. </w:t>
      </w:r>
      <w:bookmarkStart w:name="_Int_Ey2oAVc3" w:id="710793156"/>
      <w:r w:rsidRPr="00D433A2" w:rsidR="00D433A2">
        <w:rPr>
          <w:rFonts w:ascii="Arial" w:hAnsi="Arial" w:eastAsia="Times New Roman" w:cs="Arial"/>
          <w:color w:val="000000"/>
          <w:kern w:val="0"/>
          <w:sz w:val="20"/>
          <w:szCs w:val="20"/>
          <w14:ligatures w14:val="none"/>
        </w:rPr>
        <w:t xml:space="preserve">These </w:t>
      </w:r>
      <w:r w:rsidRPr="00D433A2" w:rsidR="00D433A2">
        <w:rPr>
          <w:rFonts w:ascii="Arial" w:hAnsi="Arial" w:eastAsia="Times New Roman" w:cs="Arial"/>
          <w:color w:val="000000"/>
          <w:kern w:val="0"/>
          <w:sz w:val="20"/>
          <w:szCs w:val="20"/>
          <w14:ligatures w14:val="none"/>
        </w:rPr>
        <w:t>are considered to be</w:t>
      </w:r>
      <w:r w:rsidRPr="00D433A2" w:rsidR="00D433A2">
        <w:rPr>
          <w:rFonts w:ascii="Arial" w:hAnsi="Arial" w:eastAsia="Times New Roman" w:cs="Arial"/>
          <w:color w:val="000000"/>
          <w:kern w:val="0"/>
          <w:sz w:val="20"/>
          <w:szCs w:val="20"/>
          <w14:ligatures w14:val="none"/>
        </w:rPr>
        <w:t xml:space="preserve"> Administrative Lines; they are billed at the retail rate on a separate account from your resold services.</w:t>
      </w:r>
      <w:bookmarkEnd w:id="710793156"/>
      <w:r w:rsidRPr="00D433A2" w:rsidR="00D433A2">
        <w:rPr>
          <w:rFonts w:ascii="Arial" w:hAnsi="Arial" w:eastAsia="Times New Roman" w:cs="Arial"/>
          <w:color w:val="000000"/>
          <w:kern w:val="0"/>
          <w:sz w:val="20"/>
          <w:szCs w:val="20"/>
          <w14:ligatures w14:val="none"/>
        </w:rPr>
        <w:t xml:space="preserve"> This policy applies regardless of whether you are using the telecommunications services for your own use or provisioning the services to your parent corporation.</w:t>
      </w:r>
    </w:p>
    <w:p w:rsidRPr="00D433A2" w:rsidR="00D433A2" w:rsidP="00D433A2" w:rsidRDefault="00D433A2" w14:paraId="3B8A171B" w14:textId="77777777">
      <w:pPr>
        <w:spacing w:before="150" w:after="225"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Special Access/Private Line Transport Services are not available for Resale under an LSR process. Any customers wishing to order Special Access or Private Line Transport Services may order such services via ASR under the terms of the applicable tariff or agreement and resell such services.</w:t>
      </w:r>
    </w:p>
    <w:p w:rsidRPr="00D433A2" w:rsidR="00D433A2" w:rsidP="00D433A2" w:rsidRDefault="00D433A2" w14:paraId="3BA54C0A" w14:textId="77777777">
      <w:pPr>
        <w:spacing w:after="0" w:line="240" w:lineRule="auto"/>
        <w:rPr>
          <w:rFonts w:ascii="Arial" w:hAnsi="Arial" w:eastAsia="Times New Roman" w:cs="Arial"/>
          <w:color w:val="000000"/>
          <w:kern w:val="0"/>
          <w:sz w:val="20"/>
          <w:szCs w:val="20"/>
          <w14:ligatures w14:val="none"/>
        </w:rPr>
      </w:pPr>
      <w:r w:rsidRPr="00D433A2">
        <w:rPr>
          <w:rFonts w:ascii="Arial" w:hAnsi="Arial" w:eastAsia="Times New Roman" w:cs="Arial"/>
          <w:b/>
          <w:bCs/>
          <w:color w:val="000000"/>
          <w:kern w:val="0"/>
          <w:sz w:val="20"/>
          <w:szCs w:val="20"/>
          <w14:ligatures w14:val="none"/>
        </w:rPr>
        <w:t>Technical Publications</w:t>
      </w:r>
    </w:p>
    <w:p w:rsidRPr="00D433A2" w:rsidR="00D433A2" w:rsidP="00D433A2" w:rsidRDefault="00D433A2" w14:paraId="4F62DE52" w14:textId="77777777">
      <w:pPr>
        <w:spacing w:before="150" w:after="225"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Technical characteristics are contained in the applicable Tariff and may have references to certain Technical Publications.</w:t>
      </w:r>
    </w:p>
    <w:p w:rsidRPr="00D433A2" w:rsidR="00D433A2" w:rsidP="00D433A2" w:rsidRDefault="00D433A2" w14:paraId="1EF7BC98" w14:textId="77777777">
      <w:pPr>
        <w:spacing w:after="0" w:line="240" w:lineRule="auto"/>
        <w:outlineLvl w:val="2"/>
        <w:rPr>
          <w:rFonts w:ascii="Arial" w:hAnsi="Arial" w:eastAsia="Times New Roman" w:cs="Arial"/>
          <w:b/>
          <w:bCs/>
          <w:color w:val="000000"/>
          <w:kern w:val="0"/>
          <w:sz w:val="26"/>
          <w:szCs w:val="26"/>
          <w14:ligatures w14:val="none"/>
        </w:rPr>
      </w:pPr>
      <w:r w:rsidRPr="00D433A2">
        <w:rPr>
          <w:rFonts w:ascii="Arial" w:hAnsi="Arial" w:eastAsia="Times New Roman" w:cs="Arial"/>
          <w:b/>
          <w:bCs/>
          <w:color w:val="000000"/>
          <w:kern w:val="0"/>
          <w:sz w:val="26"/>
          <w:szCs w:val="26"/>
          <w14:ligatures w14:val="none"/>
        </w:rPr>
        <w:t>Pricing</w:t>
      </w:r>
    </w:p>
    <w:p w:rsidRPr="00D433A2" w:rsidR="00D433A2" w:rsidP="00D433A2" w:rsidRDefault="00D433A2" w14:paraId="210ACDAA" w14:textId="77777777">
      <w:pPr>
        <w:spacing w:after="0"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br/>
      </w:r>
      <w:r w:rsidRPr="00D433A2">
        <w:rPr>
          <w:rFonts w:ascii="Arial" w:hAnsi="Arial" w:eastAsia="Times New Roman" w:cs="Arial"/>
          <w:b/>
          <w:bCs/>
          <w:color w:val="000000"/>
          <w:kern w:val="0"/>
          <w:sz w:val="20"/>
          <w:szCs w:val="20"/>
          <w14:ligatures w14:val="none"/>
        </w:rPr>
        <w:t>Rate Structure</w:t>
      </w:r>
    </w:p>
    <w:p w:rsidRPr="00D433A2" w:rsidR="00D433A2" w:rsidP="00D433A2" w:rsidRDefault="00D433A2" w14:paraId="3680C04F" w14:textId="77777777">
      <w:pPr>
        <w:spacing w:before="150" w:after="225"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Primary Interexchange Carrier Charge (PICC) is a CenturyLink charge billed to you as CenturyLink's customer of record for providing access to the Interexchange Carrier's (IXC's) network when an IXC has not been designated by you on the end-user's line.</w:t>
      </w:r>
    </w:p>
    <w:p w:rsidRPr="00D433A2" w:rsidR="00D433A2" w:rsidP="00D433A2" w:rsidRDefault="00D433A2" w14:paraId="045E7078" w14:textId="77777777">
      <w:pPr>
        <w:spacing w:after="0" w:line="240" w:lineRule="auto"/>
        <w:rPr>
          <w:rFonts w:ascii="Arial" w:hAnsi="Arial" w:eastAsia="Times New Roman" w:cs="Arial"/>
          <w:color w:val="000000"/>
          <w:kern w:val="0"/>
          <w:sz w:val="20"/>
          <w:szCs w:val="20"/>
          <w14:ligatures w14:val="none"/>
        </w:rPr>
      </w:pPr>
      <w:r w:rsidRPr="00D433A2" w:rsidR="00D433A2">
        <w:rPr>
          <w:rFonts w:ascii="Arial" w:hAnsi="Arial" w:eastAsia="Times New Roman" w:cs="Arial"/>
          <w:color w:val="000000"/>
          <w:kern w:val="0"/>
          <w:sz w:val="20"/>
          <w:szCs w:val="20"/>
          <w14:ligatures w14:val="none"/>
        </w:rPr>
        <w:t xml:space="preserve">If you change your end-user's Primary Interexchange Carrier (PIC), CenturyLink will bill you the retail PIC change charge. Any change in your end-user's </w:t>
      </w:r>
      <w:r w:rsidRPr="00D433A2" w:rsidR="00D433A2">
        <w:rPr>
          <w:rFonts w:ascii="Arial" w:hAnsi="Arial" w:eastAsia="Times New Roman" w:cs="Arial"/>
          <w:color w:val="000000"/>
          <w:kern w:val="0"/>
          <w:sz w:val="20"/>
          <w:szCs w:val="20"/>
          <w14:ligatures w14:val="none"/>
        </w:rPr>
        <w:t>InterLATA</w:t>
      </w:r>
      <w:r w:rsidRPr="00D433A2" w:rsidR="00D433A2">
        <w:rPr>
          <w:rFonts w:ascii="Arial" w:hAnsi="Arial" w:eastAsia="Times New Roman" w:cs="Arial"/>
          <w:color w:val="000000"/>
          <w:kern w:val="0"/>
          <w:sz w:val="20"/>
          <w:szCs w:val="20"/>
          <w14:ligatures w14:val="none"/>
        </w:rPr>
        <w:t xml:space="preserve"> or </w:t>
      </w:r>
      <w:r w:rsidRPr="00D433A2" w:rsidR="00D433A2">
        <w:rPr>
          <w:rFonts w:ascii="Arial" w:hAnsi="Arial" w:eastAsia="Times New Roman" w:cs="Arial"/>
          <w:color w:val="000000"/>
          <w:kern w:val="0"/>
          <w:sz w:val="20"/>
          <w:szCs w:val="20"/>
          <w14:ligatures w14:val="none"/>
        </w:rPr>
        <w:t>IntraLATA</w:t>
      </w:r>
      <w:r w:rsidRPr="00D433A2" w:rsidR="00D433A2">
        <w:rPr>
          <w:rFonts w:ascii="Arial" w:hAnsi="Arial" w:eastAsia="Times New Roman" w:cs="Arial"/>
          <w:color w:val="000000"/>
          <w:kern w:val="0"/>
          <w:sz w:val="20"/>
          <w:szCs w:val="20"/>
          <w14:ligatures w14:val="none"/>
        </w:rPr>
        <w:t xml:space="preserve"> PIC must be requested by you on behalf of your end-user, CenturyLink will not accept any changes from anyone other than you on behalf of the end-user. Information describing </w:t>
      </w:r>
      <w:bookmarkStart w:name="_Int_hKcsjSuT" w:id="2075053339"/>
      <w:r w:rsidRPr="00D433A2" w:rsidR="00D433A2">
        <w:rPr>
          <w:rFonts w:ascii="Arial" w:hAnsi="Arial" w:eastAsia="Times New Roman" w:cs="Arial"/>
          <w:color w:val="000000"/>
          <w:kern w:val="0"/>
          <w:sz w:val="20"/>
          <w:szCs w:val="20"/>
          <w14:ligatures w14:val="none"/>
        </w:rPr>
        <w:t xml:space="preserve">long distance</w:t>
      </w:r>
      <w:bookmarkEnd w:id="2075053339"/>
      <w:r w:rsidRPr="00D433A2" w:rsidR="00D433A2">
        <w:rPr>
          <w:rFonts w:ascii="Arial" w:hAnsi="Arial" w:eastAsia="Times New Roman" w:cs="Arial"/>
          <w:color w:val="000000"/>
          <w:kern w:val="0"/>
          <w:sz w:val="20"/>
          <w:szCs w:val="20"/>
          <w14:ligatures w14:val="none"/>
        </w:rPr>
        <w:t xml:space="preserve"> carrier </w:t>
      </w:r>
      <w:r w:rsidRPr="00D433A2" w:rsidR="00D433A2">
        <w:rPr>
          <w:rFonts w:ascii="Arial" w:hAnsi="Arial" w:eastAsia="Times New Roman" w:cs="Arial"/>
          <w:color w:val="000000"/>
          <w:kern w:val="0"/>
          <w:sz w:val="20"/>
          <w:szCs w:val="20"/>
          <w14:ligatures w14:val="none"/>
        </w:rPr>
        <w:t xml:space="preserve">selection</w:t>
      </w:r>
      <w:r w:rsidRPr="00D433A2" w:rsidR="00D433A2">
        <w:rPr>
          <w:rFonts w:ascii="Arial" w:hAnsi="Arial" w:eastAsia="Times New Roman" w:cs="Arial"/>
          <w:color w:val="000000"/>
          <w:kern w:val="0"/>
          <w:sz w:val="20"/>
          <w:szCs w:val="20"/>
          <w14:ligatures w14:val="none"/>
        </w:rPr>
        <w:t xml:space="preserve"> is available in the </w:t>
      </w:r>
      <w:hyperlink w:history="1" r:id="R3eb1103d744b47c7">
        <w:r w:rsidRPr="00D433A2" w:rsidR="00D433A2">
          <w:rPr>
            <w:rFonts w:ascii="Arial" w:hAnsi="Arial" w:eastAsia="Times New Roman" w:cs="Arial"/>
            <w:color w:val="006BBD"/>
            <w:kern w:val="0"/>
            <w:sz w:val="20"/>
            <w:szCs w:val="20"/>
            <w:u w:val="single"/>
            <w14:ligatures w14:val="none"/>
          </w:rPr>
          <w:t>Long Distance Carrier Selection Overview</w:t>
        </w:r>
      </w:hyperlink>
      <w:r w:rsidRPr="00D433A2" w:rsidR="00D433A2">
        <w:rPr>
          <w:rFonts w:ascii="Arial" w:hAnsi="Arial" w:eastAsia="Times New Roman" w:cs="Arial"/>
          <w:color w:val="000000"/>
          <w:kern w:val="0"/>
          <w:sz w:val="20"/>
          <w:szCs w:val="20"/>
          <w14:ligatures w14:val="none"/>
        </w:rPr>
        <w:t>.</w:t>
      </w:r>
    </w:p>
    <w:p w:rsidRPr="00D433A2" w:rsidR="00D433A2" w:rsidP="00D433A2" w:rsidRDefault="00D433A2" w14:paraId="360D4FEF" w14:textId="77777777">
      <w:pPr>
        <w:spacing w:before="150" w:after="225" w:line="240" w:lineRule="auto"/>
        <w:rPr>
          <w:rFonts w:ascii="Arial" w:hAnsi="Arial" w:eastAsia="Times New Roman" w:cs="Arial"/>
          <w:color w:val="000000"/>
          <w:kern w:val="0"/>
          <w:sz w:val="20"/>
          <w:szCs w:val="20"/>
          <w14:ligatures w14:val="none"/>
        </w:rPr>
      </w:pPr>
      <w:r w:rsidRPr="00D433A2" w:rsidR="00D433A2">
        <w:rPr>
          <w:rFonts w:ascii="Arial" w:hAnsi="Arial" w:eastAsia="Times New Roman" w:cs="Arial"/>
          <w:color w:val="000000"/>
          <w:kern w:val="0"/>
          <w:sz w:val="20"/>
          <w:szCs w:val="20"/>
          <w14:ligatures w14:val="none"/>
        </w:rPr>
        <w:t>When you transfer an end-user's service from another Reseller or from CenturyLink, you will incur a Customer Transfer Charge (CTC).</w:t>
      </w:r>
    </w:p>
    <w:p w:rsidR="03E3E208" w:rsidP="03E3E208" w:rsidRDefault="03E3E208" w14:paraId="2456EAD6" w14:textId="469FA5D3">
      <w:pPr>
        <w:spacing w:before="150" w:after="225" w:line="240" w:lineRule="auto"/>
        <w:rPr>
          <w:rFonts w:ascii="Arial" w:hAnsi="Arial" w:eastAsia="Times New Roman" w:cs="Arial"/>
          <w:color w:val="000000" w:themeColor="text1" w:themeTint="FF" w:themeShade="FF"/>
          <w:sz w:val="20"/>
          <w:szCs w:val="20"/>
        </w:rPr>
      </w:pPr>
    </w:p>
    <w:p w:rsidRPr="00D433A2" w:rsidR="00D433A2" w:rsidP="00D433A2" w:rsidRDefault="00D433A2" w14:paraId="37C06156" w14:textId="77777777">
      <w:pPr>
        <w:spacing w:before="150" w:after="225"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The following surcharges apply on resold services.</w:t>
      </w:r>
    </w:p>
    <w:tbl>
      <w:tblPr>
        <w:tblW w:w="0" w:type="auto"/>
        <w:tblBorders>
          <w:top w:val="single" w:color="000000" w:sz="6" w:space="0"/>
          <w:left w:val="single" w:color="000000" w:sz="6" w:space="0"/>
          <w:bottom w:val="single" w:color="000000" w:sz="6" w:space="0"/>
          <w:right w:val="single" w:color="000000" w:sz="6" w:space="0"/>
        </w:tblBorders>
        <w:tblCellMar>
          <w:left w:w="0" w:type="dxa"/>
          <w:right w:w="0" w:type="dxa"/>
        </w:tblCellMar>
        <w:tblLook w:val="04A0" w:firstRow="1" w:lastRow="0" w:firstColumn="1" w:lastColumn="0" w:noHBand="0" w:noVBand="1"/>
      </w:tblPr>
      <w:tblGrid>
        <w:gridCol w:w="6865"/>
        <w:gridCol w:w="2479"/>
      </w:tblGrid>
      <w:tr w:rsidRPr="00D433A2" w:rsidR="00D433A2" w:rsidTr="00D433A2" w14:paraId="02D539DC"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D433A2" w:rsidR="00D433A2" w:rsidP="00D433A2" w:rsidRDefault="00D433A2" w14:paraId="6A62EE17" w14:textId="77777777">
            <w:pPr>
              <w:spacing w:after="0" w:line="240" w:lineRule="auto"/>
              <w:jc w:val="center"/>
              <w:rPr>
                <w:rFonts w:ascii="Times New Roman" w:hAnsi="Times New Roman" w:eastAsia="Times New Roman" w:cs="Times New Roman"/>
                <w:b/>
                <w:bCs/>
                <w:kern w:val="0"/>
                <w:sz w:val="24"/>
                <w:szCs w:val="24"/>
                <w14:ligatures w14:val="none"/>
              </w:rPr>
            </w:pPr>
            <w:r w:rsidRPr="00D433A2">
              <w:rPr>
                <w:rFonts w:ascii="Times New Roman" w:hAnsi="Times New Roman" w:eastAsia="Times New Roman" w:cs="Times New Roman"/>
                <w:b/>
                <w:bCs/>
                <w:kern w:val="0"/>
                <w:sz w:val="24"/>
                <w:szCs w:val="24"/>
                <w14:ligatures w14:val="none"/>
              </w:rPr>
              <w:t>Surcharges</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D433A2" w:rsidR="00D433A2" w:rsidP="00D433A2" w:rsidRDefault="00D433A2" w14:paraId="7054DDFE" w14:textId="77777777">
            <w:pPr>
              <w:spacing w:after="0" w:line="240" w:lineRule="auto"/>
              <w:jc w:val="center"/>
              <w:rPr>
                <w:rFonts w:ascii="Times New Roman" w:hAnsi="Times New Roman" w:eastAsia="Times New Roman" w:cs="Times New Roman"/>
                <w:b/>
                <w:bCs/>
                <w:kern w:val="0"/>
                <w:sz w:val="24"/>
                <w:szCs w:val="24"/>
                <w14:ligatures w14:val="none"/>
              </w:rPr>
            </w:pPr>
            <w:r w:rsidRPr="00D433A2">
              <w:rPr>
                <w:rFonts w:ascii="Times New Roman" w:hAnsi="Times New Roman" w:eastAsia="Times New Roman" w:cs="Times New Roman"/>
                <w:b/>
                <w:bCs/>
                <w:kern w:val="0"/>
                <w:sz w:val="24"/>
                <w:szCs w:val="24"/>
                <w14:ligatures w14:val="none"/>
              </w:rPr>
              <w:t>USOCs</w:t>
            </w:r>
          </w:p>
        </w:tc>
      </w:tr>
      <w:tr w:rsidRPr="00D433A2" w:rsidR="00D433A2" w:rsidTr="00D433A2" w14:paraId="08479650"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D433A2" w:rsidR="00D433A2" w:rsidP="00D433A2" w:rsidRDefault="00D433A2" w14:paraId="491965A4" w14:textId="77777777">
            <w:pPr>
              <w:spacing w:after="0" w:line="240" w:lineRule="auto"/>
              <w:rPr>
                <w:rFonts w:ascii="Times New Roman" w:hAnsi="Times New Roman" w:eastAsia="Times New Roman" w:cs="Times New Roman"/>
                <w:kern w:val="0"/>
                <w:sz w:val="24"/>
                <w:szCs w:val="24"/>
                <w14:ligatures w14:val="none"/>
              </w:rPr>
            </w:pPr>
            <w:r w:rsidRPr="00D433A2">
              <w:rPr>
                <w:rFonts w:ascii="Times New Roman" w:hAnsi="Times New Roman" w:eastAsia="Times New Roman" w:cs="Times New Roman"/>
                <w:kern w:val="0"/>
                <w:sz w:val="24"/>
                <w:szCs w:val="24"/>
                <w14:ligatures w14:val="none"/>
              </w:rPr>
              <w:t>Federal Customer Access Line Charge (CALC) or end-user Line Surcharges</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D433A2" w:rsidR="00D433A2" w:rsidP="00D433A2" w:rsidRDefault="00D433A2" w14:paraId="6E5D31AC" w14:textId="77777777">
            <w:pPr>
              <w:spacing w:after="0" w:line="240" w:lineRule="auto"/>
              <w:rPr>
                <w:rFonts w:ascii="Times New Roman" w:hAnsi="Times New Roman" w:eastAsia="Times New Roman" w:cs="Times New Roman"/>
                <w:kern w:val="0"/>
                <w:sz w:val="24"/>
                <w:szCs w:val="24"/>
                <w14:ligatures w14:val="none"/>
              </w:rPr>
            </w:pPr>
            <w:r w:rsidRPr="00D433A2">
              <w:rPr>
                <w:rFonts w:ascii="Times New Roman" w:hAnsi="Times New Roman" w:eastAsia="Times New Roman" w:cs="Times New Roman"/>
                <w:kern w:val="0"/>
                <w:sz w:val="24"/>
                <w:szCs w:val="24"/>
                <w14:ligatures w14:val="none"/>
              </w:rPr>
              <w:t>9LM, 9ZR, 9ZRB1, 9ZRMR</w:t>
            </w:r>
          </w:p>
        </w:tc>
      </w:tr>
      <w:tr w:rsidRPr="00D433A2" w:rsidR="00D433A2" w:rsidTr="00D433A2" w14:paraId="350068EB"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D433A2" w:rsidR="00D433A2" w:rsidP="00D433A2" w:rsidRDefault="00D433A2" w14:paraId="3D5E343C" w14:textId="77777777">
            <w:pPr>
              <w:spacing w:after="0" w:line="240" w:lineRule="auto"/>
              <w:rPr>
                <w:rFonts w:ascii="Times New Roman" w:hAnsi="Times New Roman" w:eastAsia="Times New Roman" w:cs="Times New Roman"/>
                <w:kern w:val="0"/>
                <w:sz w:val="24"/>
                <w:szCs w:val="24"/>
                <w14:ligatures w14:val="none"/>
              </w:rPr>
            </w:pPr>
            <w:r w:rsidRPr="00D433A2">
              <w:rPr>
                <w:rFonts w:ascii="Times New Roman" w:hAnsi="Times New Roman" w:eastAsia="Times New Roman" w:cs="Times New Roman"/>
                <w:kern w:val="0"/>
                <w:sz w:val="24"/>
                <w:szCs w:val="24"/>
                <w14:ligatures w14:val="none"/>
              </w:rPr>
              <w:lastRenderedPageBreak/>
              <w:t>Local Surcharge for Emergency Reporting Service/911 Emergency Service Fund</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D433A2" w:rsidR="00D433A2" w:rsidP="00D433A2" w:rsidRDefault="00D433A2" w14:paraId="6206ABF9" w14:textId="77777777">
            <w:pPr>
              <w:spacing w:after="0" w:line="240" w:lineRule="auto"/>
              <w:rPr>
                <w:rFonts w:ascii="Times New Roman" w:hAnsi="Times New Roman" w:eastAsia="Times New Roman" w:cs="Times New Roman"/>
                <w:kern w:val="0"/>
                <w:sz w:val="24"/>
                <w:szCs w:val="24"/>
                <w14:ligatures w14:val="none"/>
              </w:rPr>
            </w:pPr>
            <w:r w:rsidRPr="00D433A2">
              <w:rPr>
                <w:rFonts w:ascii="Times New Roman" w:hAnsi="Times New Roman" w:eastAsia="Times New Roman" w:cs="Times New Roman"/>
                <w:kern w:val="0"/>
                <w:sz w:val="24"/>
                <w:szCs w:val="24"/>
                <w14:ligatures w14:val="none"/>
              </w:rPr>
              <w:t>UTX++</w:t>
            </w:r>
          </w:p>
        </w:tc>
      </w:tr>
      <w:tr w:rsidRPr="00D433A2" w:rsidR="00D433A2" w:rsidTr="00D433A2" w14:paraId="01E23FBB"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D433A2" w:rsidR="00D433A2" w:rsidP="00D433A2" w:rsidRDefault="00D433A2" w14:paraId="6BC5C3B4" w14:textId="77777777">
            <w:pPr>
              <w:spacing w:after="0" w:line="240" w:lineRule="auto"/>
              <w:rPr>
                <w:rFonts w:ascii="Times New Roman" w:hAnsi="Times New Roman" w:eastAsia="Times New Roman" w:cs="Times New Roman"/>
                <w:kern w:val="0"/>
                <w:sz w:val="24"/>
                <w:szCs w:val="24"/>
                <w14:ligatures w14:val="none"/>
              </w:rPr>
            </w:pPr>
            <w:r w:rsidRPr="00D433A2">
              <w:rPr>
                <w:rFonts w:ascii="Times New Roman" w:hAnsi="Times New Roman" w:eastAsia="Times New Roman" w:cs="Times New Roman"/>
                <w:kern w:val="0"/>
                <w:sz w:val="24"/>
                <w:szCs w:val="24"/>
                <w14:ligatures w14:val="none"/>
              </w:rPr>
              <w:t>Rating Element for an access line</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D433A2" w:rsidR="00D433A2" w:rsidP="00D433A2" w:rsidRDefault="00D433A2" w14:paraId="1CF1C368" w14:textId="77777777">
            <w:pPr>
              <w:spacing w:after="0" w:line="240" w:lineRule="auto"/>
              <w:rPr>
                <w:rFonts w:ascii="Times New Roman" w:hAnsi="Times New Roman" w:eastAsia="Times New Roman" w:cs="Times New Roman"/>
                <w:kern w:val="0"/>
                <w:sz w:val="24"/>
                <w:szCs w:val="24"/>
                <w14:ligatures w14:val="none"/>
              </w:rPr>
            </w:pPr>
            <w:r w:rsidRPr="00D433A2">
              <w:rPr>
                <w:rFonts w:ascii="Times New Roman" w:hAnsi="Times New Roman" w:eastAsia="Times New Roman" w:cs="Times New Roman"/>
                <w:kern w:val="0"/>
                <w:sz w:val="24"/>
                <w:szCs w:val="24"/>
                <w14:ligatures w14:val="none"/>
              </w:rPr>
              <w:t>* DTLBX, DTLRX</w:t>
            </w:r>
          </w:p>
        </w:tc>
      </w:tr>
      <w:tr w:rsidRPr="00D433A2" w:rsidR="00D433A2" w:rsidTr="00D433A2" w14:paraId="2065190E"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D433A2" w:rsidR="00D433A2" w:rsidP="00D433A2" w:rsidRDefault="00D433A2" w14:paraId="5FB39F54" w14:textId="77777777">
            <w:pPr>
              <w:spacing w:after="0" w:line="240" w:lineRule="auto"/>
              <w:rPr>
                <w:rFonts w:ascii="Times New Roman" w:hAnsi="Times New Roman" w:eastAsia="Times New Roman" w:cs="Times New Roman"/>
                <w:kern w:val="0"/>
                <w:sz w:val="24"/>
                <w:szCs w:val="24"/>
                <w14:ligatures w14:val="none"/>
              </w:rPr>
            </w:pPr>
            <w:r w:rsidRPr="00D433A2">
              <w:rPr>
                <w:rFonts w:ascii="Times New Roman" w:hAnsi="Times New Roman" w:eastAsia="Times New Roman" w:cs="Times New Roman"/>
                <w:kern w:val="0"/>
                <w:sz w:val="24"/>
                <w:szCs w:val="24"/>
                <w14:ligatures w14:val="none"/>
              </w:rPr>
              <w:t>State USF</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D433A2" w:rsidR="00D433A2" w:rsidP="00D433A2" w:rsidRDefault="00D433A2" w14:paraId="08F454C7" w14:textId="77777777">
            <w:pPr>
              <w:spacing w:after="0" w:line="240" w:lineRule="auto"/>
              <w:rPr>
                <w:rFonts w:ascii="Times New Roman" w:hAnsi="Times New Roman" w:eastAsia="Times New Roman" w:cs="Times New Roman"/>
                <w:kern w:val="0"/>
                <w:sz w:val="24"/>
                <w:szCs w:val="24"/>
                <w14:ligatures w14:val="none"/>
              </w:rPr>
            </w:pPr>
            <w:r w:rsidRPr="00D433A2">
              <w:rPr>
                <w:rFonts w:ascii="Times New Roman" w:hAnsi="Times New Roman" w:eastAsia="Times New Roman" w:cs="Times New Roman"/>
                <w:kern w:val="0"/>
                <w:sz w:val="24"/>
                <w:szCs w:val="24"/>
                <w14:ligatures w14:val="none"/>
              </w:rPr>
              <w:t>No USOC needed</w:t>
            </w:r>
          </w:p>
        </w:tc>
      </w:tr>
      <w:tr w:rsidRPr="00D433A2" w:rsidR="00D433A2" w:rsidTr="00D433A2" w14:paraId="51F73DD0"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D433A2" w:rsidR="00D433A2" w:rsidP="00D433A2" w:rsidRDefault="00D433A2" w14:paraId="617F01DB" w14:textId="77777777">
            <w:pPr>
              <w:spacing w:after="0" w:line="240" w:lineRule="auto"/>
              <w:rPr>
                <w:rFonts w:ascii="Times New Roman" w:hAnsi="Times New Roman" w:eastAsia="Times New Roman" w:cs="Times New Roman"/>
                <w:kern w:val="0"/>
                <w:sz w:val="24"/>
                <w:szCs w:val="24"/>
                <w14:ligatures w14:val="none"/>
              </w:rPr>
            </w:pPr>
            <w:r w:rsidRPr="00D433A2">
              <w:rPr>
                <w:rFonts w:ascii="Times New Roman" w:hAnsi="Times New Roman" w:eastAsia="Times New Roman" w:cs="Times New Roman"/>
                <w:kern w:val="0"/>
                <w:sz w:val="24"/>
                <w:szCs w:val="24"/>
                <w14:ligatures w14:val="none"/>
              </w:rPr>
              <w:t>Telecommunications Relay Charge</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D433A2" w:rsidR="00D433A2" w:rsidP="00D433A2" w:rsidRDefault="00D433A2" w14:paraId="60770B3E" w14:textId="77777777">
            <w:pPr>
              <w:spacing w:after="0" w:line="240" w:lineRule="auto"/>
              <w:rPr>
                <w:rFonts w:ascii="Times New Roman" w:hAnsi="Times New Roman" w:eastAsia="Times New Roman" w:cs="Times New Roman"/>
                <w:kern w:val="0"/>
                <w:sz w:val="24"/>
                <w:szCs w:val="24"/>
                <w14:ligatures w14:val="none"/>
              </w:rPr>
            </w:pPr>
            <w:r w:rsidRPr="00D433A2">
              <w:rPr>
                <w:rFonts w:ascii="Times New Roman" w:hAnsi="Times New Roman" w:eastAsia="Times New Roman" w:cs="Times New Roman"/>
                <w:kern w:val="0"/>
                <w:sz w:val="24"/>
                <w:szCs w:val="24"/>
                <w14:ligatures w14:val="none"/>
              </w:rPr>
              <w:t>AH8</w:t>
            </w:r>
          </w:p>
        </w:tc>
      </w:tr>
      <w:tr w:rsidRPr="00D433A2" w:rsidR="00D433A2" w:rsidTr="00D433A2" w14:paraId="11832BFF"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D433A2" w:rsidR="00D433A2" w:rsidP="00D433A2" w:rsidRDefault="00D433A2" w14:paraId="150B2ACF" w14:textId="77777777">
            <w:pPr>
              <w:spacing w:after="0" w:line="240" w:lineRule="auto"/>
              <w:rPr>
                <w:rFonts w:ascii="Times New Roman" w:hAnsi="Times New Roman" w:eastAsia="Times New Roman" w:cs="Times New Roman"/>
                <w:kern w:val="0"/>
                <w:sz w:val="24"/>
                <w:szCs w:val="24"/>
                <w14:ligatures w14:val="none"/>
              </w:rPr>
            </w:pPr>
            <w:r w:rsidRPr="00D433A2">
              <w:rPr>
                <w:rFonts w:ascii="Times New Roman" w:hAnsi="Times New Roman" w:eastAsia="Times New Roman" w:cs="Times New Roman"/>
                <w:kern w:val="0"/>
                <w:sz w:val="24"/>
                <w:szCs w:val="24"/>
                <w14:ligatures w14:val="none"/>
              </w:rPr>
              <w:t>Telephone Assistance Plan (TAP)</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D433A2" w:rsidR="00D433A2" w:rsidP="00D433A2" w:rsidRDefault="00D433A2" w14:paraId="6875FD4C" w14:textId="77777777">
            <w:pPr>
              <w:spacing w:after="0" w:line="240" w:lineRule="auto"/>
              <w:rPr>
                <w:rFonts w:ascii="Times New Roman" w:hAnsi="Times New Roman" w:eastAsia="Times New Roman" w:cs="Times New Roman"/>
                <w:kern w:val="0"/>
                <w:sz w:val="24"/>
                <w:szCs w:val="24"/>
                <w14:ligatures w14:val="none"/>
              </w:rPr>
            </w:pPr>
            <w:r w:rsidRPr="00D433A2">
              <w:rPr>
                <w:rFonts w:ascii="Times New Roman" w:hAnsi="Times New Roman" w:eastAsia="Times New Roman" w:cs="Times New Roman"/>
                <w:kern w:val="0"/>
                <w:sz w:val="24"/>
                <w:szCs w:val="24"/>
                <w14:ligatures w14:val="none"/>
              </w:rPr>
              <w:t>LXSMN</w:t>
            </w:r>
          </w:p>
        </w:tc>
      </w:tr>
    </w:tbl>
    <w:p w:rsidRPr="00D433A2" w:rsidR="00D433A2" w:rsidP="00D433A2" w:rsidRDefault="00D433A2" w14:paraId="703B91E0" w14:textId="77777777">
      <w:pPr>
        <w:spacing w:before="150" w:after="225"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 The DTLRX USOC is applicable only in Arizona and Utah and the DTLBX USOC is applicable only in Utah.</w:t>
      </w:r>
    </w:p>
    <w:p w:rsidRPr="00D433A2" w:rsidR="00D433A2" w:rsidP="00D433A2" w:rsidRDefault="00D433A2" w14:paraId="38584014" w14:textId="77777777">
      <w:pPr>
        <w:spacing w:before="150" w:after="225"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You are responsible for putting the USOCs on the appropriate Local Service Ordering Guidelines (LSOG) form except on POTS orders as EASE-LSR automatically adds them to the Local Service Request (LSR).</w:t>
      </w:r>
    </w:p>
    <w:p w:rsidRPr="00D433A2" w:rsidR="00D433A2" w:rsidP="00D433A2" w:rsidRDefault="00D433A2" w14:paraId="2C9F02ED" w14:textId="77777777" w14:noSpellErr="1">
      <w:pPr>
        <w:spacing w:after="0" w:line="240" w:lineRule="auto"/>
        <w:rPr>
          <w:rFonts w:ascii="Arial" w:hAnsi="Arial" w:eastAsia="Times New Roman" w:cs="Arial"/>
          <w:color w:val="000000"/>
          <w:kern w:val="0"/>
          <w:sz w:val="20"/>
          <w:szCs w:val="20"/>
          <w14:ligatures w14:val="none"/>
        </w:rPr>
      </w:pPr>
      <w:r w:rsidRPr="00D433A2" w:rsidR="00D433A2">
        <w:rPr>
          <w:rFonts w:ascii="Arial" w:hAnsi="Arial" w:eastAsia="Times New Roman" w:cs="Arial"/>
          <w:color w:val="000000"/>
          <w:kern w:val="0"/>
          <w:sz w:val="20"/>
          <w:szCs w:val="20"/>
          <w14:ligatures w14:val="none"/>
        </w:rPr>
        <w:t>Use of USOCs and FIDs are described in the </w:t>
      </w:r>
      <w:hyperlink w:history="1" r:id="Rde09254a9fd14716">
        <w:r w:rsidRPr="00D433A2" w:rsidR="00D433A2">
          <w:rPr>
            <w:rFonts w:ascii="Arial" w:hAnsi="Arial" w:eastAsia="Times New Roman" w:cs="Arial"/>
            <w:color w:val="006BBD"/>
            <w:kern w:val="0"/>
            <w:sz w:val="20"/>
            <w:szCs w:val="20"/>
            <w:u w:val="single"/>
            <w14:ligatures w14:val="none"/>
          </w:rPr>
          <w:t xml:space="preserve">Universal Service Order Codes (USOCs) and Field </w:t>
        </w:r>
        <w:r w:rsidRPr="00D433A2" w:rsidR="00D433A2">
          <w:rPr>
            <w:rFonts w:ascii="Arial" w:hAnsi="Arial" w:eastAsia="Times New Roman" w:cs="Arial"/>
            <w:color w:val="006BBD"/>
            <w:kern w:val="0"/>
            <w:sz w:val="20"/>
            <w:szCs w:val="20"/>
            <w:u w:val="single"/>
            <w14:ligatures w14:val="none"/>
          </w:rPr>
          <w:t>IDentifiers</w:t>
        </w:r>
        <w:r w:rsidRPr="00D433A2" w:rsidR="00D433A2">
          <w:rPr>
            <w:rFonts w:ascii="Arial" w:hAnsi="Arial" w:eastAsia="Times New Roman" w:cs="Arial"/>
            <w:color w:val="006BBD"/>
            <w:kern w:val="0"/>
            <w:sz w:val="20"/>
            <w:szCs w:val="20"/>
            <w:u w:val="single"/>
            <w14:ligatures w14:val="none"/>
          </w:rPr>
          <w:t xml:space="preserve"> (FIDs) Overview</w:t>
        </w:r>
      </w:hyperlink>
      <w:r w:rsidRPr="00D433A2" w:rsidR="00D433A2">
        <w:rPr>
          <w:rFonts w:ascii="Arial" w:hAnsi="Arial" w:eastAsia="Times New Roman" w:cs="Arial"/>
          <w:color w:val="000000"/>
          <w:kern w:val="0"/>
          <w:sz w:val="20"/>
          <w:szCs w:val="20"/>
          <w14:ligatures w14:val="none"/>
        </w:rPr>
        <w:t>.</w:t>
      </w:r>
    </w:p>
    <w:p w:rsidR="78FB079F" w:rsidP="78FB079F" w:rsidRDefault="78FB079F" w14:paraId="2C83BDF4" w14:textId="123386A0">
      <w:pPr>
        <w:pStyle w:val="Normal"/>
        <w:spacing w:after="0" w:line="240" w:lineRule="auto"/>
        <w:rPr>
          <w:rFonts w:ascii="Arial" w:hAnsi="Arial" w:eastAsia="Times New Roman" w:cs="Arial"/>
          <w:color w:val="000000" w:themeColor="text1" w:themeTint="FF" w:themeShade="FF"/>
          <w:sz w:val="20"/>
          <w:szCs w:val="20"/>
        </w:rPr>
      </w:pPr>
    </w:p>
    <w:p w:rsidRPr="00D433A2" w:rsidR="00D433A2" w:rsidP="00D433A2" w:rsidRDefault="00D433A2" w14:paraId="6B4018C2" w14:textId="77777777">
      <w:pPr>
        <w:spacing w:after="0" w:line="240" w:lineRule="auto"/>
        <w:rPr>
          <w:rFonts w:ascii="Arial" w:hAnsi="Arial" w:eastAsia="Times New Roman" w:cs="Arial"/>
          <w:color w:val="000000"/>
          <w:kern w:val="0"/>
          <w:sz w:val="20"/>
          <w:szCs w:val="20"/>
          <w14:ligatures w14:val="none"/>
        </w:rPr>
      </w:pPr>
      <w:r w:rsidRPr="00D433A2">
        <w:rPr>
          <w:rFonts w:ascii="Arial" w:hAnsi="Arial" w:eastAsia="Times New Roman" w:cs="Arial"/>
          <w:b/>
          <w:bCs/>
          <w:color w:val="000000"/>
          <w:kern w:val="0"/>
          <w:sz w:val="20"/>
          <w:szCs w:val="20"/>
          <w14:ligatures w14:val="none"/>
        </w:rPr>
        <w:t>Rates</w:t>
      </w:r>
    </w:p>
    <w:p w:rsidRPr="00D433A2" w:rsidR="00D433A2" w:rsidP="00D433A2" w:rsidRDefault="00D433A2" w14:paraId="1502C271" w14:textId="77777777">
      <w:pPr>
        <w:spacing w:before="150" w:after="225"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CenturyLink's retail rates for products and services apply to resold services.</w:t>
      </w:r>
    </w:p>
    <w:p w:rsidRPr="00D433A2" w:rsidR="00D433A2" w:rsidP="00D433A2" w:rsidRDefault="00D433A2" w14:paraId="25EA152F" w14:textId="77777777">
      <w:pPr>
        <w:spacing w:before="150" w:after="225"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A nonrecurring charge applies to the installation of service(s) and in some states a disconnect service(s) charge will apply.</w:t>
      </w:r>
    </w:p>
    <w:p w:rsidRPr="00D433A2" w:rsidR="00D433A2" w:rsidP="00D433A2" w:rsidRDefault="00D433A2" w14:paraId="203B8564" w14:textId="77777777" w14:noSpellErr="1">
      <w:pPr>
        <w:spacing w:after="0" w:line="240" w:lineRule="auto"/>
        <w:rPr>
          <w:rFonts w:ascii="Arial" w:hAnsi="Arial" w:eastAsia="Times New Roman" w:cs="Arial"/>
          <w:color w:val="000000"/>
          <w:kern w:val="0"/>
          <w:sz w:val="20"/>
          <w:szCs w:val="20"/>
          <w14:ligatures w14:val="none"/>
        </w:rPr>
      </w:pPr>
      <w:r w:rsidRPr="00D433A2" w:rsidR="00D433A2">
        <w:rPr>
          <w:rFonts w:ascii="Arial" w:hAnsi="Arial" w:eastAsia="Times New Roman" w:cs="Arial"/>
          <w:color w:val="000000"/>
          <w:kern w:val="0"/>
          <w:sz w:val="20"/>
          <w:szCs w:val="20"/>
          <w14:ligatures w14:val="none"/>
        </w:rPr>
        <w:t xml:space="preserve">Retail rates </w:t>
      </w:r>
      <w:r w:rsidRPr="00D433A2" w:rsidR="00D433A2">
        <w:rPr>
          <w:rFonts w:ascii="Arial" w:hAnsi="Arial" w:eastAsia="Times New Roman" w:cs="Arial"/>
          <w:color w:val="000000"/>
          <w:kern w:val="0"/>
          <w:sz w:val="20"/>
          <w:szCs w:val="20"/>
          <w14:ligatures w14:val="none"/>
        </w:rPr>
        <w:t xml:space="preserve">are </w:t>
      </w:r>
      <w:r w:rsidRPr="00D433A2" w:rsidR="00D433A2">
        <w:rPr>
          <w:rFonts w:ascii="Arial" w:hAnsi="Arial" w:eastAsia="Times New Roman" w:cs="Arial"/>
          <w:color w:val="000000"/>
          <w:kern w:val="0"/>
          <w:sz w:val="20"/>
          <w:szCs w:val="20"/>
          <w14:ligatures w14:val="none"/>
        </w:rPr>
        <w:t>located</w:t>
      </w:r>
      <w:r w:rsidRPr="00D433A2" w:rsidR="00D433A2">
        <w:rPr>
          <w:rFonts w:ascii="Arial" w:hAnsi="Arial" w:eastAsia="Times New Roman" w:cs="Arial"/>
          <w:color w:val="000000"/>
          <w:kern w:val="0"/>
          <w:sz w:val="20"/>
          <w:szCs w:val="20"/>
          <w14:ligatures w14:val="none"/>
        </w:rPr>
        <w:t xml:space="preserve"> in</w:t>
      </w:r>
      <w:r w:rsidRPr="00D433A2" w:rsidR="00D433A2">
        <w:rPr>
          <w:rFonts w:ascii="Arial" w:hAnsi="Arial" w:eastAsia="Times New Roman" w:cs="Arial"/>
          <w:color w:val="000000"/>
          <w:kern w:val="0"/>
          <w:sz w:val="20"/>
          <w:szCs w:val="20"/>
          <w14:ligatures w14:val="none"/>
        </w:rPr>
        <w:t xml:space="preserve"> the state specific </w:t>
      </w:r>
      <w:hyperlink w:history="1" r:id="Rf47d9e3808534599">
        <w:r w:rsidRPr="00D433A2" w:rsidR="00D433A2">
          <w:rPr>
            <w:rFonts w:ascii="Arial" w:hAnsi="Arial" w:eastAsia="Times New Roman" w:cs="Arial"/>
            <w:color w:val="006BBD"/>
            <w:kern w:val="0"/>
            <w:sz w:val="20"/>
            <w:szCs w:val="20"/>
            <w:u w:val="single"/>
            <w14:ligatures w14:val="none"/>
          </w:rPr>
          <w:t>Tariffs/Catalogs/Price Lists</w:t>
        </w:r>
      </w:hyperlink>
      <w:r w:rsidRPr="00D433A2" w:rsidR="00D433A2">
        <w:rPr>
          <w:rFonts w:ascii="Arial" w:hAnsi="Arial" w:eastAsia="Times New Roman" w:cs="Arial"/>
          <w:color w:val="000000"/>
          <w:kern w:val="0"/>
          <w:sz w:val="20"/>
          <w:szCs w:val="20"/>
          <w14:ligatures w14:val="none"/>
        </w:rPr>
        <w:t>.</w:t>
      </w:r>
    </w:p>
    <w:p w:rsidR="78FB079F" w:rsidP="78FB079F" w:rsidRDefault="78FB079F" w14:paraId="455D5F7F" w14:textId="15A37596">
      <w:pPr>
        <w:pStyle w:val="Normal"/>
        <w:spacing w:after="0" w:line="240" w:lineRule="auto"/>
        <w:rPr>
          <w:rFonts w:ascii="Arial" w:hAnsi="Arial" w:eastAsia="Times New Roman" w:cs="Arial"/>
          <w:color w:val="000000" w:themeColor="text1" w:themeTint="FF" w:themeShade="FF"/>
          <w:sz w:val="20"/>
          <w:szCs w:val="20"/>
        </w:rPr>
      </w:pPr>
    </w:p>
    <w:p w:rsidRPr="00D433A2" w:rsidR="00D433A2" w:rsidP="00D433A2" w:rsidRDefault="00D433A2" w14:paraId="26791496" w14:textId="77777777">
      <w:pPr>
        <w:spacing w:after="0" w:line="240" w:lineRule="auto"/>
        <w:rPr>
          <w:rFonts w:ascii="Arial" w:hAnsi="Arial" w:eastAsia="Times New Roman" w:cs="Arial"/>
          <w:color w:val="000000"/>
          <w:kern w:val="0"/>
          <w:sz w:val="20"/>
          <w:szCs w:val="20"/>
          <w14:ligatures w14:val="none"/>
        </w:rPr>
      </w:pPr>
      <w:r w:rsidRPr="00D433A2">
        <w:rPr>
          <w:rFonts w:ascii="Arial" w:hAnsi="Arial" w:eastAsia="Times New Roman" w:cs="Arial"/>
          <w:b/>
          <w:bCs/>
          <w:color w:val="000000"/>
          <w:kern w:val="0"/>
          <w:sz w:val="20"/>
          <w:szCs w:val="20"/>
          <w14:ligatures w14:val="none"/>
        </w:rPr>
        <w:t>Tariffs, Regulations and Policies</w:t>
      </w:r>
    </w:p>
    <w:p w:rsidRPr="00D433A2" w:rsidR="00D433A2" w:rsidP="00D433A2" w:rsidRDefault="00D433A2" w14:paraId="0E178E5E" w14:textId="77777777">
      <w:pPr>
        <w:spacing w:before="150" w:after="225"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You can view and/or have access to end-user information specified by your agreement. Your request may be submitted using EASE-LSR or fax. The requested Customer Service Record (CSR) will be provided to you once proprietary information, and unregulated product and service information have been filtered.</w:t>
      </w:r>
    </w:p>
    <w:p w:rsidRPr="00D433A2" w:rsidR="00D433A2" w:rsidP="00D433A2" w:rsidRDefault="00D433A2" w14:paraId="38BD77C0" w14:textId="77777777">
      <w:pPr>
        <w:spacing w:before="150" w:after="225"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Restricted information includes:</w:t>
      </w:r>
    </w:p>
    <w:p w:rsidRPr="00D433A2" w:rsidR="00D433A2" w:rsidP="00D433A2" w:rsidRDefault="00D433A2" w14:paraId="57A7E527" w14:textId="77777777">
      <w:pPr>
        <w:numPr>
          <w:ilvl w:val="0"/>
          <w:numId w:val="10"/>
        </w:numPr>
        <w:spacing w:after="0"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CPE</w:t>
      </w:r>
    </w:p>
    <w:p w:rsidRPr="00D433A2" w:rsidR="00D433A2" w:rsidP="00D433A2" w:rsidRDefault="00D433A2" w14:paraId="5F0EF24A" w14:textId="77777777">
      <w:pPr>
        <w:numPr>
          <w:ilvl w:val="0"/>
          <w:numId w:val="10"/>
        </w:numPr>
        <w:spacing w:after="0"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Information services</w:t>
      </w:r>
    </w:p>
    <w:p w:rsidRPr="00D433A2" w:rsidR="00D433A2" w:rsidP="00D433A2" w:rsidRDefault="00D433A2" w14:paraId="5B71FB04" w14:textId="77777777">
      <w:pPr>
        <w:numPr>
          <w:ilvl w:val="0"/>
          <w:numId w:val="10"/>
        </w:numPr>
        <w:spacing w:after="0"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 xml:space="preserve">Product and service information to enhanced </w:t>
      </w:r>
      <w:proofErr w:type="gramStart"/>
      <w:r w:rsidRPr="00D433A2">
        <w:rPr>
          <w:rFonts w:ascii="Arial" w:hAnsi="Arial" w:eastAsia="Times New Roman" w:cs="Arial"/>
          <w:color w:val="000000"/>
          <w:kern w:val="0"/>
          <w:sz w:val="20"/>
          <w:szCs w:val="20"/>
          <w14:ligatures w14:val="none"/>
        </w:rPr>
        <w:t>services</w:t>
      </w:r>
      <w:proofErr w:type="gramEnd"/>
    </w:p>
    <w:p w:rsidRPr="00D433A2" w:rsidR="00D433A2" w:rsidP="00D433A2" w:rsidRDefault="00D433A2" w14:paraId="3EB7A524" w14:textId="77777777">
      <w:pPr>
        <w:numPr>
          <w:ilvl w:val="0"/>
          <w:numId w:val="10"/>
        </w:numPr>
        <w:spacing w:after="0"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Proprietary information</w:t>
      </w:r>
    </w:p>
    <w:p w:rsidRPr="00D433A2" w:rsidR="00D433A2" w:rsidP="00D433A2" w:rsidRDefault="00D433A2" w14:paraId="26472401" w14:textId="77777777">
      <w:pPr>
        <w:spacing w:after="0" w:line="240" w:lineRule="auto"/>
        <w:rPr>
          <w:rFonts w:ascii="Arial" w:hAnsi="Arial" w:eastAsia="Times New Roman" w:cs="Arial"/>
          <w:color w:val="000000"/>
          <w:kern w:val="0"/>
          <w:sz w:val="20"/>
          <w:szCs w:val="20"/>
          <w14:ligatures w14:val="none"/>
        </w:rPr>
      </w:pPr>
      <w:r w:rsidRPr="00D433A2" w:rsidR="00D433A2">
        <w:rPr>
          <w:rFonts w:ascii="Arial" w:hAnsi="Arial" w:eastAsia="Times New Roman" w:cs="Arial"/>
          <w:color w:val="000000"/>
          <w:kern w:val="0"/>
          <w:sz w:val="20"/>
          <w:szCs w:val="20"/>
          <w14:ligatures w14:val="none"/>
        </w:rPr>
        <w:t xml:space="preserve">Tariffs, </w:t>
      </w:r>
      <w:r w:rsidRPr="00D433A2" w:rsidR="00D433A2">
        <w:rPr>
          <w:rFonts w:ascii="Arial" w:hAnsi="Arial" w:eastAsia="Times New Roman" w:cs="Arial"/>
          <w:color w:val="000000"/>
          <w:kern w:val="0"/>
          <w:sz w:val="20"/>
          <w:szCs w:val="20"/>
          <w14:ligatures w14:val="none"/>
        </w:rPr>
        <w:t xml:space="preserve">regulations</w:t>
      </w:r>
      <w:r w:rsidRPr="00D433A2" w:rsidR="00D433A2">
        <w:rPr>
          <w:rFonts w:ascii="Arial" w:hAnsi="Arial" w:eastAsia="Times New Roman" w:cs="Arial"/>
          <w:color w:val="000000"/>
          <w:kern w:val="0"/>
          <w:sz w:val="20"/>
          <w:szCs w:val="20"/>
          <w14:ligatures w14:val="none"/>
        </w:rPr>
        <w:t xml:space="preserve"> and policies </w:t>
      </w:r>
      <w:r w:rsidRPr="00D433A2" w:rsidR="00D433A2">
        <w:rPr>
          <w:rFonts w:ascii="Arial" w:hAnsi="Arial" w:eastAsia="Times New Roman" w:cs="Arial"/>
          <w:color w:val="000000"/>
          <w:kern w:val="0"/>
          <w:sz w:val="20"/>
          <w:szCs w:val="20"/>
          <w14:ligatures w14:val="none"/>
        </w:rPr>
        <w:t xml:space="preserve">are </w:t>
      </w:r>
      <w:r w:rsidRPr="00D433A2" w:rsidR="00D433A2">
        <w:rPr>
          <w:rFonts w:ascii="Arial" w:hAnsi="Arial" w:eastAsia="Times New Roman" w:cs="Arial"/>
          <w:color w:val="000000"/>
          <w:kern w:val="0"/>
          <w:sz w:val="20"/>
          <w:szCs w:val="20"/>
          <w14:ligatures w14:val="none"/>
        </w:rPr>
        <w:t xml:space="preserve">located</w:t>
      </w:r>
      <w:r w:rsidRPr="00D433A2" w:rsidR="00D433A2">
        <w:rPr>
          <w:rFonts w:ascii="Arial" w:hAnsi="Arial" w:eastAsia="Times New Roman" w:cs="Arial"/>
          <w:color w:val="000000"/>
          <w:kern w:val="0"/>
          <w:sz w:val="20"/>
          <w:szCs w:val="20"/>
          <w14:ligatures w14:val="none"/>
        </w:rPr>
        <w:t xml:space="preserve"> in</w:t>
      </w:r>
      <w:r w:rsidRPr="00D433A2" w:rsidR="00D433A2">
        <w:rPr>
          <w:rFonts w:ascii="Arial" w:hAnsi="Arial" w:eastAsia="Times New Roman" w:cs="Arial"/>
          <w:color w:val="000000"/>
          <w:kern w:val="0"/>
          <w:sz w:val="20"/>
          <w:szCs w:val="20"/>
          <w14:ligatures w14:val="none"/>
        </w:rPr>
        <w:t xml:space="preserve"> the state </w:t>
      </w:r>
      <w:r w:rsidRPr="00D433A2" w:rsidR="00D433A2">
        <w:rPr>
          <w:rFonts w:ascii="Arial" w:hAnsi="Arial" w:eastAsia="Times New Roman" w:cs="Arial"/>
          <w:color w:val="000000"/>
          <w:kern w:val="0"/>
          <w:sz w:val="20"/>
          <w:szCs w:val="20"/>
          <w14:ligatures w14:val="none"/>
        </w:rPr>
        <w:t>specific .</w:t>
      </w:r>
    </w:p>
    <w:p w:rsidRPr="00D433A2" w:rsidR="00D433A2" w:rsidP="00D433A2" w:rsidRDefault="00D433A2" w14:paraId="123D109C" w14:textId="77777777">
      <w:pPr>
        <w:spacing w:after="0" w:line="240" w:lineRule="auto"/>
        <w:rPr>
          <w:rFonts w:ascii="Arial" w:hAnsi="Arial" w:eastAsia="Times New Roman" w:cs="Arial"/>
          <w:color w:val="000000"/>
          <w:kern w:val="0"/>
          <w:sz w:val="20"/>
          <w:szCs w:val="20"/>
          <w14:ligatures w14:val="none"/>
        </w:rPr>
      </w:pPr>
      <w:r w:rsidRPr="00D433A2">
        <w:rPr>
          <w:rFonts w:ascii="Arial" w:hAnsi="Arial" w:eastAsia="Times New Roman" w:cs="Arial"/>
          <w:b/>
          <w:bCs/>
          <w:color w:val="000000"/>
          <w:kern w:val="0"/>
          <w:sz w:val="20"/>
          <w:szCs w:val="20"/>
          <w14:ligatures w14:val="none"/>
        </w:rPr>
        <w:t>Telecommunications Service Priority (TSP)</w:t>
      </w:r>
    </w:p>
    <w:p w:rsidRPr="00D433A2" w:rsidR="00D433A2" w:rsidP="00D433A2" w:rsidRDefault="00D433A2" w14:paraId="4BB2E6C5" w14:textId="77777777">
      <w:pPr>
        <w:spacing w:before="150" w:after="225" w:line="240" w:lineRule="auto"/>
        <w:rPr>
          <w:rFonts w:ascii="Arial" w:hAnsi="Arial" w:eastAsia="Times New Roman" w:cs="Arial"/>
          <w:color w:val="000000"/>
          <w:kern w:val="0"/>
          <w:sz w:val="20"/>
          <w:szCs w:val="20"/>
          <w14:ligatures w14:val="none"/>
        </w:rPr>
      </w:pPr>
      <w:r w:rsidRPr="00D433A2" w:rsidR="00D433A2">
        <w:rPr>
          <w:rFonts w:ascii="Arial" w:hAnsi="Arial" w:eastAsia="Times New Roman" w:cs="Arial"/>
          <w:color w:val="000000"/>
          <w:kern w:val="0"/>
          <w:sz w:val="20"/>
          <w:szCs w:val="20"/>
          <w14:ligatures w14:val="none"/>
        </w:rPr>
        <w:t xml:space="preserve">Telecommunications Service Priority (TSP) is the regulatory, </w:t>
      </w:r>
      <w:r w:rsidRPr="00D433A2" w:rsidR="00D433A2">
        <w:rPr>
          <w:rFonts w:ascii="Arial" w:hAnsi="Arial" w:eastAsia="Times New Roman" w:cs="Arial"/>
          <w:color w:val="000000"/>
          <w:kern w:val="0"/>
          <w:sz w:val="20"/>
          <w:szCs w:val="20"/>
          <w14:ligatures w14:val="none"/>
        </w:rPr>
        <w:t>administrative</w:t>
      </w:r>
      <w:r w:rsidRPr="00D433A2" w:rsidR="00D433A2">
        <w:rPr>
          <w:rFonts w:ascii="Arial" w:hAnsi="Arial" w:eastAsia="Times New Roman" w:cs="Arial"/>
          <w:color w:val="000000"/>
          <w:kern w:val="0"/>
          <w:sz w:val="20"/>
          <w:szCs w:val="20"/>
          <w14:ligatures w14:val="none"/>
        </w:rPr>
        <w:t xml:space="preserve"> and operational system that authorizes and provides priority treatment in the provisioning and/or restoration of National Security Emergency Preparedness (NSEP) telecommunications services. </w:t>
      </w:r>
      <w:r w:rsidRPr="00D433A2" w:rsidR="00D433A2">
        <w:rPr>
          <w:rFonts w:ascii="Arial" w:hAnsi="Arial" w:eastAsia="Times New Roman" w:cs="Arial"/>
          <w:color w:val="000000"/>
          <w:kern w:val="0"/>
          <w:sz w:val="20"/>
          <w:szCs w:val="20"/>
          <w14:ligatures w14:val="none"/>
        </w:rPr>
        <w:t xml:space="preserve">NSEP service refers to the telecommunications services that are needed to maintain a state of readiness.</w:t>
      </w:r>
      <w:r w:rsidRPr="00D433A2" w:rsidR="00D433A2">
        <w:rPr>
          <w:rFonts w:ascii="Arial" w:hAnsi="Arial" w:eastAsia="Times New Roman" w:cs="Arial"/>
          <w:color w:val="000000"/>
          <w:kern w:val="0"/>
          <w:sz w:val="20"/>
          <w:szCs w:val="20"/>
          <w14:ligatures w14:val="none"/>
        </w:rPr>
        <w:t xml:space="preserve"> They are used to respond to and manage any event or crisis (local, national, international) that:</w:t>
      </w:r>
    </w:p>
    <w:p w:rsidRPr="00D433A2" w:rsidR="00D433A2" w:rsidP="00D433A2" w:rsidRDefault="00D433A2" w14:paraId="294BF2F4" w14:textId="77777777">
      <w:pPr>
        <w:numPr>
          <w:ilvl w:val="0"/>
          <w:numId w:val="11"/>
        </w:numPr>
        <w:spacing w:after="0"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 xml:space="preserve">Causes, or could cause injury or harm to the </w:t>
      </w:r>
      <w:proofErr w:type="gramStart"/>
      <w:r w:rsidRPr="00D433A2">
        <w:rPr>
          <w:rFonts w:ascii="Arial" w:hAnsi="Arial" w:eastAsia="Times New Roman" w:cs="Arial"/>
          <w:color w:val="000000"/>
          <w:kern w:val="0"/>
          <w:sz w:val="20"/>
          <w:szCs w:val="20"/>
          <w14:ligatures w14:val="none"/>
        </w:rPr>
        <w:t>population</w:t>
      </w:r>
      <w:proofErr w:type="gramEnd"/>
    </w:p>
    <w:p w:rsidRPr="00D433A2" w:rsidR="00D433A2" w:rsidP="00D433A2" w:rsidRDefault="00D433A2" w14:paraId="61B436E2" w14:textId="77777777">
      <w:pPr>
        <w:numPr>
          <w:ilvl w:val="0"/>
          <w:numId w:val="11"/>
        </w:numPr>
        <w:spacing w:after="0"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 xml:space="preserve">Causes, or could cause damage to or loss of </w:t>
      </w:r>
      <w:proofErr w:type="gramStart"/>
      <w:r w:rsidRPr="00D433A2">
        <w:rPr>
          <w:rFonts w:ascii="Arial" w:hAnsi="Arial" w:eastAsia="Times New Roman" w:cs="Arial"/>
          <w:color w:val="000000"/>
          <w:kern w:val="0"/>
          <w:sz w:val="20"/>
          <w:szCs w:val="20"/>
          <w14:ligatures w14:val="none"/>
        </w:rPr>
        <w:t>property</w:t>
      </w:r>
      <w:proofErr w:type="gramEnd"/>
    </w:p>
    <w:p w:rsidRPr="00D433A2" w:rsidR="00D433A2" w:rsidP="00D433A2" w:rsidRDefault="00D433A2" w14:paraId="59AA5770" w14:textId="77777777">
      <w:pPr>
        <w:numPr>
          <w:ilvl w:val="0"/>
          <w:numId w:val="11"/>
        </w:numPr>
        <w:spacing w:after="0" w:line="240" w:lineRule="auto"/>
        <w:rPr>
          <w:rFonts w:ascii="Arial" w:hAnsi="Arial" w:eastAsia="Times New Roman" w:cs="Arial"/>
          <w:color w:val="000000"/>
          <w:kern w:val="0"/>
          <w:sz w:val="20"/>
          <w:szCs w:val="20"/>
          <w14:ligatures w14:val="none"/>
        </w:rPr>
      </w:pPr>
    </w:p>
    <w:p w:rsidRPr="00D433A2" w:rsidR="00D433A2" w:rsidP="00D433A2" w:rsidRDefault="00D433A2" w14:paraId="76E94DA2" w14:textId="77777777">
      <w:pPr>
        <w:numPr>
          <w:ilvl w:val="0"/>
          <w:numId w:val="11"/>
        </w:numPr>
        <w:spacing w:after="0"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Threatens the NSEP posture of the United States</w:t>
      </w:r>
    </w:p>
    <w:p w:rsidRPr="00D433A2" w:rsidR="00D433A2" w:rsidP="00D433A2" w:rsidRDefault="00D433A2" w14:paraId="6F5439E8" w14:textId="77777777">
      <w:pPr>
        <w:numPr>
          <w:ilvl w:val="0"/>
          <w:numId w:val="11"/>
        </w:numPr>
        <w:spacing w:after="0" w:line="240" w:lineRule="auto"/>
        <w:rPr>
          <w:rFonts w:ascii="Arial" w:hAnsi="Arial" w:eastAsia="Times New Roman" w:cs="Arial"/>
          <w:color w:val="000000"/>
          <w:kern w:val="0"/>
          <w:sz w:val="20"/>
          <w:szCs w:val="20"/>
          <w14:ligatures w14:val="none"/>
        </w:rPr>
      </w:pPr>
    </w:p>
    <w:p w:rsidRPr="00D433A2" w:rsidR="00D433A2" w:rsidP="00D433A2" w:rsidRDefault="00D433A2" w14:paraId="0D3E7571" w14:textId="77777777" w14:noSpellErr="1">
      <w:pPr>
        <w:spacing w:after="0" w:line="240" w:lineRule="auto"/>
        <w:rPr>
          <w:rFonts w:ascii="Arial" w:hAnsi="Arial" w:eastAsia="Times New Roman" w:cs="Arial"/>
          <w:color w:val="000000"/>
          <w:kern w:val="0"/>
          <w:sz w:val="20"/>
          <w:szCs w:val="20"/>
          <w14:ligatures w14:val="none"/>
        </w:rPr>
      </w:pPr>
      <w:r w:rsidRPr="00D433A2" w:rsidR="00D433A2">
        <w:rPr>
          <w:rFonts w:ascii="Arial" w:hAnsi="Arial" w:eastAsia="Times New Roman" w:cs="Arial"/>
          <w:color w:val="000000"/>
          <w:kern w:val="0"/>
          <w:sz w:val="20"/>
          <w:szCs w:val="20"/>
          <w14:ligatures w14:val="none"/>
        </w:rPr>
        <w:t xml:space="preserve">TSP is </w:t>
      </w:r>
      <w:r w:rsidRPr="00D433A2" w:rsidR="00D433A2">
        <w:rPr>
          <w:rFonts w:ascii="Arial" w:hAnsi="Arial" w:eastAsia="Times New Roman" w:cs="Arial"/>
          <w:color w:val="000000"/>
          <w:kern w:val="0"/>
          <w:sz w:val="20"/>
          <w:szCs w:val="20"/>
          <w14:ligatures w14:val="none"/>
        </w:rPr>
        <w:t>a</w:t>
      </w:r>
      <w:r w:rsidRPr="00D433A2" w:rsidR="00D433A2">
        <w:rPr>
          <w:rFonts w:ascii="Arial" w:hAnsi="Arial" w:eastAsia="Times New Roman" w:cs="Arial"/>
          <w:color w:val="000000"/>
          <w:kern w:val="0"/>
          <w:sz w:val="20"/>
          <w:szCs w:val="20"/>
          <w14:ligatures w14:val="none"/>
        </w:rPr>
        <w:t xml:space="preserve"> FCC mandate, however it is not a service that CenturyLink is promoting or actively selling. An end-user must obtain an authorization code through the National Communications Systems (NCS) office before placing an order for TSP with CenturyLink. The authorization code will </w:t>
      </w:r>
      <w:r w:rsidRPr="00D433A2" w:rsidR="00D433A2">
        <w:rPr>
          <w:rFonts w:ascii="Arial" w:hAnsi="Arial" w:eastAsia="Times New Roman" w:cs="Arial"/>
          <w:color w:val="000000"/>
          <w:kern w:val="0"/>
          <w:sz w:val="20"/>
          <w:szCs w:val="20"/>
          <w14:ligatures w14:val="none"/>
        </w:rPr>
        <w:t xml:space="preserve">determine</w:t>
      </w:r>
      <w:r w:rsidRPr="00D433A2" w:rsidR="00D433A2">
        <w:rPr>
          <w:rFonts w:ascii="Arial" w:hAnsi="Arial" w:eastAsia="Times New Roman" w:cs="Arial"/>
          <w:color w:val="000000"/>
          <w:kern w:val="0"/>
          <w:sz w:val="20"/>
          <w:szCs w:val="20"/>
          <w14:ligatures w14:val="none"/>
        </w:rPr>
        <w:t xml:space="preserve"> the restoration priority of the telecommunications services. Contact </w:t>
      </w:r>
      <w:r w:rsidRPr="00D433A2" w:rsidR="00D433A2">
        <w:rPr>
          <w:rFonts w:ascii="Arial" w:hAnsi="Arial" w:eastAsia="Times New Roman" w:cs="Arial"/>
          <w:color w:val="000000"/>
          <w:kern w:val="0"/>
          <w:sz w:val="20"/>
          <w:szCs w:val="20"/>
          <w14:ligatures w14:val="none"/>
        </w:rPr>
        <w:t xml:space="preserve">your</w:t>
      </w:r>
      <w:r w:rsidRPr="00D433A2" w:rsidR="00D433A2">
        <w:rPr>
          <w:rFonts w:ascii="Arial" w:hAnsi="Arial" w:eastAsia="Times New Roman" w:cs="Arial"/>
          <w:color w:val="000000"/>
          <w:kern w:val="0"/>
          <w:sz w:val="20"/>
          <w:szCs w:val="20"/>
          <w14:ligatures w14:val="none"/>
        </w:rPr>
        <w:t xml:space="preserve"> </w:t>
      </w:r>
      <w:hyperlink w:history="1" r:id="Rb30b43e6c336482b">
        <w:r w:rsidRPr="00D433A2" w:rsidR="00D433A2">
          <w:rPr>
            <w:rFonts w:ascii="Arial" w:hAnsi="Arial" w:eastAsia="Times New Roman" w:cs="Arial"/>
            <w:color w:val="006BBD"/>
            <w:kern w:val="0"/>
            <w:sz w:val="20"/>
            <w:szCs w:val="20"/>
            <w:u w:val="single"/>
            <w14:ligatures w14:val="none"/>
          </w:rPr>
          <w:t>CenturyLink Sales Executive</w:t>
        </w:r>
      </w:hyperlink>
      <w:r w:rsidRPr="00D433A2" w:rsidR="00D433A2">
        <w:rPr>
          <w:rFonts w:ascii="Arial" w:hAnsi="Arial" w:eastAsia="Times New Roman" w:cs="Arial"/>
          <w:color w:val="000000"/>
          <w:kern w:val="0"/>
          <w:sz w:val="20"/>
          <w:szCs w:val="20"/>
          <w14:ligatures w14:val="none"/>
        </w:rPr>
        <w:t xml:space="preserve"> for </w:t>
      </w:r>
      <w:r w:rsidRPr="00D433A2" w:rsidR="00D433A2">
        <w:rPr>
          <w:rFonts w:ascii="Arial" w:hAnsi="Arial" w:eastAsia="Times New Roman" w:cs="Arial"/>
          <w:color w:val="000000"/>
          <w:kern w:val="0"/>
          <w:sz w:val="20"/>
          <w:szCs w:val="20"/>
          <w14:ligatures w14:val="none"/>
        </w:rPr>
        <w:t>additional</w:t>
      </w:r>
      <w:r w:rsidRPr="00D433A2" w:rsidR="00D433A2">
        <w:rPr>
          <w:rFonts w:ascii="Arial" w:hAnsi="Arial" w:eastAsia="Times New Roman" w:cs="Arial"/>
          <w:color w:val="000000"/>
          <w:kern w:val="0"/>
          <w:sz w:val="20"/>
          <w:szCs w:val="20"/>
          <w14:ligatures w14:val="none"/>
        </w:rPr>
        <w:t xml:space="preserve"> information.</w:t>
      </w:r>
    </w:p>
    <w:p w:rsidR="78FB079F" w:rsidP="78FB079F" w:rsidRDefault="78FB079F" w14:paraId="2B42ADF0" w14:textId="495F7AB8">
      <w:pPr>
        <w:pStyle w:val="Normal"/>
        <w:spacing w:after="0" w:line="240" w:lineRule="auto"/>
        <w:rPr>
          <w:rFonts w:ascii="Arial" w:hAnsi="Arial" w:eastAsia="Times New Roman" w:cs="Arial"/>
          <w:color w:val="000000" w:themeColor="text1" w:themeTint="FF" w:themeShade="FF"/>
          <w:sz w:val="20"/>
          <w:szCs w:val="20"/>
        </w:rPr>
      </w:pPr>
    </w:p>
    <w:p w:rsidRPr="00D433A2" w:rsidR="00D433A2" w:rsidP="00D433A2" w:rsidRDefault="00D433A2" w14:paraId="302C22C7" w14:textId="77777777">
      <w:pPr>
        <w:spacing w:after="0" w:line="240" w:lineRule="auto"/>
        <w:rPr>
          <w:rFonts w:ascii="Arial" w:hAnsi="Arial" w:eastAsia="Times New Roman" w:cs="Arial"/>
          <w:color w:val="000000"/>
          <w:kern w:val="0"/>
          <w:sz w:val="20"/>
          <w:szCs w:val="20"/>
          <w14:ligatures w14:val="none"/>
        </w:rPr>
      </w:pPr>
      <w:r w:rsidRPr="00D433A2">
        <w:rPr>
          <w:rFonts w:ascii="Arial" w:hAnsi="Arial" w:eastAsia="Times New Roman" w:cs="Arial"/>
          <w:b/>
          <w:bCs/>
          <w:color w:val="000000"/>
          <w:kern w:val="0"/>
          <w:sz w:val="20"/>
          <w:szCs w:val="20"/>
          <w14:ligatures w14:val="none"/>
        </w:rPr>
        <w:t>Optional Features</w:t>
      </w:r>
    </w:p>
    <w:p w:rsidRPr="00D433A2" w:rsidR="00D433A2" w:rsidP="00D433A2" w:rsidRDefault="00D433A2" w14:paraId="283F0503" w14:textId="77777777">
      <w:pPr>
        <w:spacing w:before="150" w:after="225"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lastRenderedPageBreak/>
        <w:t>Many retail Calling Features and Services are available for resale and can be ordered with the product or services, or separately.</w:t>
      </w:r>
    </w:p>
    <w:p w:rsidRPr="00D433A2" w:rsidR="00D433A2" w:rsidP="00D433A2" w:rsidRDefault="00D433A2" w14:paraId="14AFF9F7" w14:textId="77777777" w14:noSpellErr="1">
      <w:pPr>
        <w:spacing w:after="0" w:line="240" w:lineRule="auto"/>
        <w:rPr>
          <w:rFonts w:ascii="Arial" w:hAnsi="Arial" w:eastAsia="Times New Roman" w:cs="Arial"/>
          <w:color w:val="000000"/>
          <w:kern w:val="0"/>
          <w:sz w:val="20"/>
          <w:szCs w:val="20"/>
          <w14:ligatures w14:val="none"/>
        </w:rPr>
      </w:pPr>
      <w:r w:rsidRPr="00D433A2" w:rsidR="00D433A2">
        <w:rPr>
          <w:rFonts w:ascii="Arial" w:hAnsi="Arial" w:eastAsia="Times New Roman" w:cs="Arial"/>
          <w:color w:val="000000"/>
          <w:kern w:val="0"/>
          <w:sz w:val="20"/>
          <w:szCs w:val="20"/>
          <w14:ligatures w14:val="none"/>
        </w:rPr>
        <w:t>Check the retail tariffs for features at </w:t>
      </w:r>
      <w:hyperlink w:history="1" r:id="R70e8821d4e844d99">
        <w:r w:rsidRPr="00D433A2" w:rsidR="00D433A2">
          <w:rPr>
            <w:rFonts w:ascii="Arial" w:hAnsi="Arial" w:eastAsia="Times New Roman" w:cs="Arial"/>
            <w:color w:val="006BBD"/>
            <w:kern w:val="0"/>
            <w:sz w:val="20"/>
            <w:szCs w:val="20"/>
            <w:u w:val="single"/>
            <w14:ligatures w14:val="none"/>
          </w:rPr>
          <w:t>Tariffs/Catalogs/Price Lists</w:t>
        </w:r>
      </w:hyperlink>
      <w:r w:rsidRPr="00D433A2" w:rsidR="00D433A2">
        <w:rPr>
          <w:rFonts w:ascii="Arial" w:hAnsi="Arial" w:eastAsia="Times New Roman" w:cs="Arial"/>
          <w:color w:val="000000"/>
          <w:kern w:val="0"/>
          <w:sz w:val="20"/>
          <w:szCs w:val="20"/>
          <w14:ligatures w14:val="none"/>
        </w:rPr>
        <w:t xml:space="preserve"> or contact </w:t>
      </w:r>
      <w:r w:rsidRPr="00D433A2" w:rsidR="00D433A2">
        <w:rPr>
          <w:rFonts w:ascii="Arial" w:hAnsi="Arial" w:eastAsia="Times New Roman" w:cs="Arial"/>
          <w:color w:val="000000"/>
          <w:kern w:val="0"/>
          <w:sz w:val="20"/>
          <w:szCs w:val="20"/>
          <w14:ligatures w14:val="none"/>
        </w:rPr>
        <w:t>your</w:t>
      </w:r>
      <w:r w:rsidRPr="00D433A2" w:rsidR="00D433A2">
        <w:rPr>
          <w:rFonts w:ascii="Arial" w:hAnsi="Arial" w:eastAsia="Times New Roman" w:cs="Arial"/>
          <w:color w:val="000000"/>
          <w:kern w:val="0"/>
          <w:sz w:val="20"/>
          <w:szCs w:val="20"/>
          <w14:ligatures w14:val="none"/>
        </w:rPr>
        <w:t> </w:t>
      </w:r>
      <w:hyperlink w:history="1" r:id="R0b2bb508f9ba464e">
        <w:r w:rsidRPr="00D433A2" w:rsidR="00D433A2">
          <w:rPr>
            <w:rFonts w:ascii="Arial" w:hAnsi="Arial" w:eastAsia="Times New Roman" w:cs="Arial"/>
            <w:color w:val="006BBD"/>
            <w:kern w:val="0"/>
            <w:sz w:val="20"/>
            <w:szCs w:val="20"/>
            <w:u w:val="single"/>
            <w14:ligatures w14:val="none"/>
          </w:rPr>
          <w:t>CenturyLink Regulatory Support Manager</w:t>
        </w:r>
      </w:hyperlink>
      <w:r w:rsidRPr="00D433A2" w:rsidR="00D433A2">
        <w:rPr>
          <w:rFonts w:ascii="Arial" w:hAnsi="Arial" w:eastAsia="Times New Roman" w:cs="Arial"/>
          <w:color w:val="000000"/>
          <w:kern w:val="0"/>
          <w:sz w:val="20"/>
          <w:szCs w:val="20"/>
          <w14:ligatures w14:val="none"/>
        </w:rPr>
        <w:t xml:space="preserve"> for </w:t>
      </w:r>
      <w:r w:rsidRPr="00D433A2" w:rsidR="00D433A2">
        <w:rPr>
          <w:rFonts w:ascii="Arial" w:hAnsi="Arial" w:eastAsia="Times New Roman" w:cs="Arial"/>
          <w:color w:val="000000"/>
          <w:kern w:val="0"/>
          <w:sz w:val="20"/>
          <w:szCs w:val="20"/>
          <w14:ligatures w14:val="none"/>
        </w:rPr>
        <w:t>assistance</w:t>
      </w:r>
      <w:r w:rsidRPr="00D433A2" w:rsidR="00D433A2">
        <w:rPr>
          <w:rFonts w:ascii="Arial" w:hAnsi="Arial" w:eastAsia="Times New Roman" w:cs="Arial"/>
          <w:color w:val="000000"/>
          <w:kern w:val="0"/>
          <w:sz w:val="20"/>
          <w:szCs w:val="20"/>
          <w14:ligatures w14:val="none"/>
        </w:rPr>
        <w:t>.</w:t>
      </w:r>
    </w:p>
    <w:p w:rsidR="78FB079F" w:rsidP="78FB079F" w:rsidRDefault="78FB079F" w14:paraId="1CAF23FF" w14:textId="5067387B">
      <w:pPr>
        <w:pStyle w:val="Normal"/>
        <w:spacing w:after="0" w:line="240" w:lineRule="auto"/>
        <w:rPr>
          <w:rFonts w:ascii="Arial" w:hAnsi="Arial" w:eastAsia="Times New Roman" w:cs="Arial"/>
          <w:color w:val="000000" w:themeColor="text1" w:themeTint="FF" w:themeShade="FF"/>
          <w:sz w:val="20"/>
          <w:szCs w:val="20"/>
        </w:rPr>
      </w:pPr>
    </w:p>
    <w:p w:rsidRPr="00D433A2" w:rsidR="00D433A2" w:rsidP="00D433A2" w:rsidRDefault="00D433A2" w14:paraId="3E154336" w14:textId="77777777">
      <w:pPr>
        <w:spacing w:after="0" w:line="240" w:lineRule="auto"/>
        <w:outlineLvl w:val="2"/>
        <w:rPr>
          <w:rFonts w:ascii="Arial" w:hAnsi="Arial" w:eastAsia="Times New Roman" w:cs="Arial"/>
          <w:b/>
          <w:bCs/>
          <w:color w:val="000000"/>
          <w:kern w:val="0"/>
          <w:sz w:val="26"/>
          <w:szCs w:val="26"/>
          <w14:ligatures w14:val="none"/>
        </w:rPr>
      </w:pPr>
      <w:r w:rsidRPr="00D433A2">
        <w:rPr>
          <w:rFonts w:ascii="Arial" w:hAnsi="Arial" w:eastAsia="Times New Roman" w:cs="Arial"/>
          <w:b/>
          <w:bCs/>
          <w:color w:val="000000"/>
          <w:kern w:val="0"/>
          <w:sz w:val="26"/>
          <w:szCs w:val="26"/>
          <w14:ligatures w14:val="none"/>
        </w:rPr>
        <w:t>Implementation</w:t>
      </w:r>
    </w:p>
    <w:p w:rsidRPr="00D433A2" w:rsidR="00D433A2" w:rsidP="00D433A2" w:rsidRDefault="00D433A2" w14:paraId="50C03739" w14:textId="77777777">
      <w:pPr>
        <w:spacing w:after="0"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br/>
      </w:r>
      <w:r w:rsidRPr="00D433A2">
        <w:rPr>
          <w:rFonts w:ascii="Arial" w:hAnsi="Arial" w:eastAsia="Times New Roman" w:cs="Arial"/>
          <w:b/>
          <w:bCs/>
          <w:color w:val="000000"/>
          <w:kern w:val="0"/>
          <w:sz w:val="20"/>
          <w:szCs w:val="20"/>
          <w14:ligatures w14:val="none"/>
        </w:rPr>
        <w:t>Product Prerequisites</w:t>
      </w:r>
    </w:p>
    <w:p w:rsidRPr="00D433A2" w:rsidR="00D433A2" w:rsidP="00D433A2" w:rsidRDefault="00D433A2" w14:paraId="79135FEB" w14:textId="77777777" w14:noSpellErr="1">
      <w:pPr>
        <w:spacing w:after="0" w:line="240" w:lineRule="auto"/>
        <w:rPr>
          <w:rFonts w:ascii="Arial" w:hAnsi="Arial" w:eastAsia="Times New Roman" w:cs="Arial"/>
          <w:color w:val="000000"/>
          <w:kern w:val="0"/>
          <w:sz w:val="20"/>
          <w:szCs w:val="20"/>
          <w14:ligatures w14:val="none"/>
        </w:rPr>
      </w:pPr>
      <w:r w:rsidRPr="00D433A2" w:rsidR="00D433A2">
        <w:rPr>
          <w:rFonts w:ascii="Arial" w:hAnsi="Arial" w:eastAsia="Times New Roman" w:cs="Arial"/>
          <w:color w:val="000000"/>
          <w:kern w:val="0"/>
          <w:sz w:val="20"/>
          <w:szCs w:val="20"/>
          <w14:ligatures w14:val="none"/>
        </w:rPr>
        <w:t>If you are a new Customer and are ready to do business with CenturyLink, view </w:t>
      </w:r>
      <w:hyperlink w:history="1" r:id="Rfaa3002f18474b4b">
        <w:r w:rsidRPr="00D433A2" w:rsidR="00D433A2">
          <w:rPr>
            <w:rFonts w:ascii="Arial" w:hAnsi="Arial" w:eastAsia="Times New Roman" w:cs="Arial"/>
            <w:color w:val="006BBD"/>
            <w:kern w:val="0"/>
            <w:sz w:val="20"/>
            <w:szCs w:val="20"/>
            <w:u w:val="single"/>
            <w14:ligatures w14:val="none"/>
          </w:rPr>
          <w:t>Getting Started as a Resellers</w:t>
        </w:r>
      </w:hyperlink>
      <w:r w:rsidRPr="00D433A2" w:rsidR="00D433A2">
        <w:rPr>
          <w:rFonts w:ascii="Arial" w:hAnsi="Arial" w:eastAsia="Times New Roman" w:cs="Arial"/>
          <w:color w:val="000000"/>
          <w:kern w:val="0"/>
          <w:sz w:val="20"/>
          <w:szCs w:val="20"/>
          <w14:ligatures w14:val="none"/>
        </w:rPr>
        <w:t>.</w:t>
      </w:r>
    </w:p>
    <w:p w:rsidR="78FB079F" w:rsidP="78FB079F" w:rsidRDefault="78FB079F" w14:paraId="12F6B191" w14:textId="1473659D">
      <w:pPr>
        <w:pStyle w:val="Normal"/>
        <w:spacing w:after="0" w:line="240" w:lineRule="auto"/>
        <w:rPr>
          <w:rFonts w:ascii="Arial" w:hAnsi="Arial" w:eastAsia="Times New Roman" w:cs="Arial"/>
          <w:color w:val="000000" w:themeColor="text1" w:themeTint="FF" w:themeShade="FF"/>
          <w:sz w:val="20"/>
          <w:szCs w:val="20"/>
        </w:rPr>
      </w:pPr>
    </w:p>
    <w:p w:rsidRPr="00D433A2" w:rsidR="00D433A2" w:rsidP="00D433A2" w:rsidRDefault="00D433A2" w14:paraId="7753AEE2" w14:textId="77777777">
      <w:pPr>
        <w:spacing w:after="0" w:line="240" w:lineRule="auto"/>
        <w:rPr>
          <w:rFonts w:ascii="Arial" w:hAnsi="Arial" w:eastAsia="Times New Roman" w:cs="Arial"/>
          <w:color w:val="000000"/>
          <w:kern w:val="0"/>
          <w:sz w:val="20"/>
          <w:szCs w:val="20"/>
          <w14:ligatures w14:val="none"/>
        </w:rPr>
      </w:pPr>
      <w:r w:rsidRPr="00D433A2">
        <w:rPr>
          <w:rFonts w:ascii="Arial" w:hAnsi="Arial" w:eastAsia="Times New Roman" w:cs="Arial"/>
          <w:b/>
          <w:bCs/>
          <w:color w:val="000000"/>
          <w:kern w:val="0"/>
          <w:sz w:val="20"/>
          <w:szCs w:val="20"/>
          <w14:ligatures w14:val="none"/>
        </w:rPr>
        <w:t>Pre-Ordering</w:t>
      </w:r>
    </w:p>
    <w:p w:rsidRPr="00D433A2" w:rsidR="00D433A2" w:rsidP="00D433A2" w:rsidRDefault="00D433A2" w14:paraId="6068FF53" w14:textId="77777777">
      <w:pPr>
        <w:spacing w:after="0"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General pre-ordering activities are described in the </w:t>
      </w:r>
      <w:hyperlink w:history="1" r:id="rId18">
        <w:r w:rsidRPr="00D433A2">
          <w:rPr>
            <w:rFonts w:ascii="Arial" w:hAnsi="Arial" w:eastAsia="Times New Roman" w:cs="Arial"/>
            <w:color w:val="006BBD"/>
            <w:kern w:val="0"/>
            <w:sz w:val="20"/>
            <w:szCs w:val="20"/>
            <w:u w:val="single"/>
            <w14:ligatures w14:val="none"/>
          </w:rPr>
          <w:t>Pre-Ordering Overview</w:t>
        </w:r>
      </w:hyperlink>
      <w:r w:rsidRPr="00D433A2">
        <w:rPr>
          <w:rFonts w:ascii="Arial" w:hAnsi="Arial" w:eastAsia="Times New Roman" w:cs="Arial"/>
          <w:color w:val="000000"/>
          <w:kern w:val="0"/>
          <w:sz w:val="20"/>
          <w:szCs w:val="20"/>
          <w14:ligatures w14:val="none"/>
        </w:rPr>
        <w:t>.</w:t>
      </w:r>
    </w:p>
    <w:p w:rsidRPr="00D433A2" w:rsidR="00D433A2" w:rsidP="00D433A2" w:rsidRDefault="00D433A2" w14:paraId="3717EA4B" w14:textId="77777777">
      <w:pPr>
        <w:spacing w:after="0"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Border town characteristics are described in the </w:t>
      </w:r>
      <w:hyperlink w:history="1" r:id="rId19">
        <w:r w:rsidRPr="00D433A2">
          <w:rPr>
            <w:rFonts w:ascii="Arial" w:hAnsi="Arial" w:eastAsia="Times New Roman" w:cs="Arial"/>
            <w:color w:val="006BBD"/>
            <w:kern w:val="0"/>
            <w:sz w:val="20"/>
            <w:szCs w:val="20"/>
            <w:u w:val="single"/>
            <w14:ligatures w14:val="none"/>
          </w:rPr>
          <w:t>Pre-Ordering Overview</w:t>
        </w:r>
      </w:hyperlink>
      <w:r w:rsidRPr="00D433A2">
        <w:rPr>
          <w:rFonts w:ascii="Arial" w:hAnsi="Arial" w:eastAsia="Times New Roman" w:cs="Arial"/>
          <w:color w:val="000000"/>
          <w:kern w:val="0"/>
          <w:sz w:val="20"/>
          <w:szCs w:val="20"/>
          <w14:ligatures w14:val="none"/>
        </w:rPr>
        <w:t>.</w:t>
      </w:r>
    </w:p>
    <w:p w:rsidRPr="00D433A2" w:rsidR="00D433A2" w:rsidP="00D433A2" w:rsidRDefault="00D433A2" w14:paraId="2B84229A" w14:textId="77777777">
      <w:pPr>
        <w:spacing w:after="0"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Requirements for pre-ordering are described in Local Service Ordering Guidelines (</w:t>
      </w:r>
      <w:hyperlink w:history="1" r:id="rId20">
        <w:r w:rsidRPr="00D433A2">
          <w:rPr>
            <w:rFonts w:ascii="Arial" w:hAnsi="Arial" w:eastAsia="Times New Roman" w:cs="Arial"/>
            <w:color w:val="006BBD"/>
            <w:kern w:val="0"/>
            <w:sz w:val="20"/>
            <w:szCs w:val="20"/>
            <w:u w:val="single"/>
            <w14:ligatures w14:val="none"/>
          </w:rPr>
          <w:t>LSOG</w:t>
        </w:r>
      </w:hyperlink>
      <w:r w:rsidRPr="00D433A2">
        <w:rPr>
          <w:rFonts w:ascii="Arial" w:hAnsi="Arial" w:eastAsia="Times New Roman" w:cs="Arial"/>
          <w:color w:val="000000"/>
          <w:kern w:val="0"/>
          <w:sz w:val="20"/>
          <w:szCs w:val="20"/>
          <w14:ligatures w14:val="none"/>
        </w:rPr>
        <w:t>) Pre-Order.</w:t>
      </w:r>
    </w:p>
    <w:p w:rsidRPr="00D433A2" w:rsidR="00D433A2" w:rsidP="00D433A2" w:rsidRDefault="00D433A2" w14:paraId="0730423E" w14:textId="3B24B72B">
      <w:pPr>
        <w:spacing w:after="0" w:line="240" w:lineRule="auto"/>
        <w:rPr>
          <w:rFonts w:ascii="Arial" w:hAnsi="Arial" w:eastAsia="Times New Roman" w:cs="Arial"/>
          <w:color w:val="000000"/>
          <w:kern w:val="0"/>
          <w:sz w:val="20"/>
          <w:szCs w:val="20"/>
          <w14:ligatures w14:val="none"/>
        </w:rPr>
      </w:pPr>
      <w:r w:rsidRPr="00D433A2" w:rsidR="00D433A2">
        <w:rPr>
          <w:rFonts w:ascii="Arial" w:hAnsi="Arial" w:eastAsia="Times New Roman" w:cs="Arial"/>
          <w:color w:val="000000"/>
          <w:kern w:val="0"/>
          <w:sz w:val="20"/>
          <w:szCs w:val="20"/>
          <w14:ligatures w14:val="none"/>
        </w:rPr>
        <w:t xml:space="preserve">Information </w:t>
      </w:r>
      <w:r w:rsidRPr="00D433A2" w:rsidR="00D433A2">
        <w:rPr>
          <w:rFonts w:ascii="Arial" w:hAnsi="Arial" w:eastAsia="Times New Roman" w:cs="Arial"/>
          <w:color w:val="000000"/>
          <w:kern w:val="0"/>
          <w:sz w:val="20"/>
          <w:szCs w:val="20"/>
          <w14:ligatures w14:val="none"/>
        </w:rPr>
        <w:t xml:space="preserve">regarding</w:t>
      </w:r>
      <w:r w:rsidRPr="00D433A2" w:rsidR="00D433A2">
        <w:rPr>
          <w:rFonts w:ascii="Arial" w:hAnsi="Arial" w:eastAsia="Times New Roman" w:cs="Arial"/>
          <w:color w:val="000000"/>
          <w:kern w:val="0"/>
          <w:sz w:val="20"/>
          <w:szCs w:val="20"/>
          <w14:ligatures w14:val="none"/>
        </w:rPr>
        <w:t xml:space="preserve"> mechanized pre-ordering activities and requirements </w:t>
      </w:r>
      <w:bookmarkStart w:name="_Int_g1oqXfII" w:id="1495600565"/>
      <w:r w:rsidRPr="00D433A2" w:rsidR="00D433A2">
        <w:rPr>
          <w:rFonts w:ascii="Arial" w:hAnsi="Arial" w:eastAsia="Times New Roman" w:cs="Arial"/>
          <w:color w:val="000000"/>
          <w:kern w:val="0"/>
          <w:sz w:val="20"/>
          <w:szCs w:val="20"/>
          <w14:ligatures w14:val="none"/>
        </w:rPr>
        <w:t xml:space="preserve">is </w:t>
      </w:r>
      <w:r w:rsidRPr="00D433A2" w:rsidR="00D433A2">
        <w:rPr>
          <w:rFonts w:ascii="Arial" w:hAnsi="Arial" w:eastAsia="Times New Roman" w:cs="Arial"/>
          <w:color w:val="000000"/>
          <w:kern w:val="0"/>
          <w:sz w:val="20"/>
          <w:szCs w:val="20"/>
          <w14:ligatures w14:val="none"/>
        </w:rPr>
        <w:t>located</w:t>
      </w:r>
      <w:r w:rsidRPr="00D433A2" w:rsidR="00D433A2">
        <w:rPr>
          <w:rFonts w:ascii="Arial" w:hAnsi="Arial" w:eastAsia="Times New Roman" w:cs="Arial"/>
          <w:color w:val="000000"/>
          <w:kern w:val="0"/>
          <w:sz w:val="20"/>
          <w:szCs w:val="20"/>
          <w14:ligatures w14:val="none"/>
        </w:rPr>
        <w:t xml:space="preserve"> in</w:t>
      </w:r>
      <w:bookmarkEnd w:id="1495600565"/>
      <w:r w:rsidRPr="00D433A2" w:rsidR="00D433A2">
        <w:rPr>
          <w:rFonts w:ascii="Arial" w:hAnsi="Arial" w:eastAsia="Times New Roman" w:cs="Arial"/>
          <w:color w:val="000000"/>
          <w:kern w:val="0"/>
          <w:sz w:val="20"/>
          <w:szCs w:val="20"/>
          <w14:ligatures w14:val="none"/>
        </w:rPr>
        <w:t xml:space="preserve"> the </w:t>
      </w:r>
      <w:hyperlink r:id="R6d6db205d8fc48fb">
        <w:r w:rsidRPr="1519BCBF" w:rsidR="00D433A2">
          <w:rPr>
            <w:rStyle w:val="Hyperlink"/>
            <w:rFonts w:ascii="Arial" w:hAnsi="Arial" w:eastAsia="Times New Roman" w:cs="Arial"/>
            <w:sz w:val="20"/>
            <w:szCs w:val="20"/>
          </w:rPr>
          <w:t>EASE-LSR User's Guide</w:t>
        </w:r>
      </w:hyperlink>
      <w:r w:rsidRPr="00D433A2" w:rsidR="00D433A2">
        <w:rPr>
          <w:rFonts w:ascii="Arial" w:hAnsi="Arial" w:eastAsia="Times New Roman" w:cs="Arial"/>
          <w:color w:val="000000"/>
          <w:kern w:val="0"/>
          <w:sz w:val="20"/>
          <w:szCs w:val="20"/>
          <w14:ligatures w14:val="none"/>
        </w:rPr>
        <w:t>.</w:t>
      </w:r>
    </w:p>
    <w:p w:rsidR="78FB079F" w:rsidP="78FB079F" w:rsidRDefault="78FB079F" w14:paraId="5E01ECF6" w14:textId="0F7D2B00">
      <w:pPr>
        <w:pStyle w:val="Normal"/>
        <w:spacing w:after="0" w:line="240" w:lineRule="auto"/>
        <w:rPr>
          <w:rFonts w:ascii="Arial" w:hAnsi="Arial" w:eastAsia="Times New Roman" w:cs="Arial"/>
          <w:color w:val="000000" w:themeColor="text1" w:themeTint="FF" w:themeShade="FF"/>
          <w:sz w:val="20"/>
          <w:szCs w:val="20"/>
        </w:rPr>
      </w:pPr>
    </w:p>
    <w:p w:rsidRPr="00D433A2" w:rsidR="00D433A2" w:rsidP="00D433A2" w:rsidRDefault="00D433A2" w14:paraId="616A0543" w14:textId="77777777">
      <w:pPr>
        <w:spacing w:after="0" w:line="240" w:lineRule="auto"/>
        <w:rPr>
          <w:rFonts w:ascii="Arial" w:hAnsi="Arial" w:eastAsia="Times New Roman" w:cs="Arial"/>
          <w:color w:val="000000"/>
          <w:kern w:val="0"/>
          <w:sz w:val="20"/>
          <w:szCs w:val="20"/>
          <w14:ligatures w14:val="none"/>
        </w:rPr>
      </w:pPr>
      <w:r w:rsidRPr="00D433A2" w:rsidR="00D433A2">
        <w:rPr>
          <w:rFonts w:ascii="Arial" w:hAnsi="Arial" w:eastAsia="Times New Roman" w:cs="Arial"/>
          <w:color w:val="000000"/>
          <w:kern w:val="0"/>
          <w:sz w:val="20"/>
          <w:szCs w:val="20"/>
          <w14:ligatures w14:val="none"/>
        </w:rPr>
        <w:t xml:space="preserve">If your end-user's address does not appear </w:t>
      </w:r>
      <w:r w:rsidRPr="00D433A2" w:rsidR="00D433A2">
        <w:rPr>
          <w:rFonts w:ascii="Arial" w:hAnsi="Arial" w:eastAsia="Times New Roman" w:cs="Arial"/>
          <w:color w:val="000000"/>
          <w:kern w:val="0"/>
          <w:sz w:val="20"/>
          <w:szCs w:val="20"/>
          <w14:ligatures w14:val="none"/>
        </w:rPr>
        <w:t>in</w:t>
      </w:r>
      <w:r w:rsidRPr="00D433A2" w:rsidR="00D433A2">
        <w:rPr>
          <w:rFonts w:ascii="Arial" w:hAnsi="Arial" w:eastAsia="Times New Roman" w:cs="Arial"/>
          <w:color w:val="000000"/>
          <w:kern w:val="0"/>
          <w:sz w:val="20"/>
          <w:szCs w:val="20"/>
          <w14:ligatures w14:val="none"/>
        </w:rPr>
        <w:t> </w:t>
      </w:r>
      <w:hyperlink w:history="1" r:id="Rea9c774def5d4f0c">
        <w:r w:rsidRPr="00D433A2" w:rsidR="00D433A2">
          <w:rPr>
            <w:rFonts w:ascii="Arial" w:hAnsi="Arial" w:eastAsia="Times New Roman" w:cs="Arial"/>
            <w:color w:val="006BBD"/>
            <w:kern w:val="0"/>
            <w:sz w:val="20"/>
            <w:szCs w:val="20"/>
            <w:u w:val="single"/>
            <w14:ligatures w14:val="none"/>
          </w:rPr>
          <w:t>EASE-LSR</w:t>
        </w:r>
      </w:hyperlink>
      <w:r w:rsidRPr="00D433A2" w:rsidR="00D433A2">
        <w:rPr>
          <w:rFonts w:ascii="Arial" w:hAnsi="Arial" w:eastAsia="Times New Roman" w:cs="Arial"/>
          <w:color w:val="000000"/>
          <w:kern w:val="0"/>
          <w:sz w:val="20"/>
          <w:szCs w:val="20"/>
          <w14:ligatures w14:val="none"/>
        </w:rPr>
        <w:t> you may need to contact the </w:t>
      </w:r>
      <w:hyperlink w:history="1" r:id="R3a042873389949d6">
        <w:r w:rsidRPr="00D433A2" w:rsidR="00D433A2">
          <w:rPr>
            <w:rFonts w:ascii="Arial" w:hAnsi="Arial" w:eastAsia="Times New Roman" w:cs="Arial"/>
            <w:color w:val="006BBD"/>
            <w:kern w:val="0"/>
            <w:sz w:val="20"/>
            <w:szCs w:val="20"/>
            <w:u w:val="single"/>
            <w14:ligatures w14:val="none"/>
          </w:rPr>
          <w:t>Customer Service Inquiry and Education (CSIE)</w:t>
        </w:r>
      </w:hyperlink>
      <w:r w:rsidRPr="00D433A2" w:rsidR="00D433A2">
        <w:rPr>
          <w:rFonts w:ascii="Arial" w:hAnsi="Arial" w:eastAsia="Times New Roman" w:cs="Arial"/>
          <w:color w:val="000000"/>
          <w:kern w:val="0"/>
          <w:sz w:val="20"/>
          <w:szCs w:val="20"/>
          <w14:ligatures w14:val="none"/>
        </w:rPr>
        <w:t xml:space="preserve"> for </w:t>
      </w:r>
      <w:r w:rsidRPr="00D433A2" w:rsidR="00D433A2">
        <w:rPr>
          <w:rFonts w:ascii="Arial" w:hAnsi="Arial" w:eastAsia="Times New Roman" w:cs="Arial"/>
          <w:color w:val="000000"/>
          <w:kern w:val="0"/>
          <w:sz w:val="20"/>
          <w:szCs w:val="20"/>
          <w14:ligatures w14:val="none"/>
        </w:rPr>
        <w:t>assistance</w:t>
      </w:r>
      <w:r w:rsidRPr="00D433A2" w:rsidR="00D433A2">
        <w:rPr>
          <w:rFonts w:ascii="Arial" w:hAnsi="Arial" w:eastAsia="Times New Roman" w:cs="Arial"/>
          <w:color w:val="000000"/>
          <w:kern w:val="0"/>
          <w:sz w:val="20"/>
          <w:szCs w:val="20"/>
          <w14:ligatures w14:val="none"/>
        </w:rPr>
        <w:t>.</w:t>
      </w:r>
    </w:p>
    <w:p w:rsidRPr="00D433A2" w:rsidR="00D433A2" w:rsidP="00D433A2" w:rsidRDefault="00D433A2" w14:paraId="3B58B2C8" w14:textId="77777777">
      <w:pPr>
        <w:spacing w:before="150" w:after="225"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New developments and new construction may not yet be in the Street Address Guide, or in CenturyLink's internal systems. The CSIE representative may have to get the information added to the database.</w:t>
      </w:r>
    </w:p>
    <w:p w:rsidRPr="00D433A2" w:rsidR="00D433A2" w:rsidP="00D433A2" w:rsidRDefault="00D433A2" w14:paraId="54CF7B85" w14:textId="77777777">
      <w:pPr>
        <w:spacing w:before="150" w:after="225"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If street address information that you are inquiring on is not available, you can either:</w:t>
      </w:r>
    </w:p>
    <w:p w:rsidRPr="00D433A2" w:rsidR="00D433A2" w:rsidP="00D433A2" w:rsidRDefault="00D433A2" w14:paraId="36C2877E" w14:textId="77777777">
      <w:pPr>
        <w:numPr>
          <w:ilvl w:val="0"/>
          <w:numId w:val="12"/>
        </w:numPr>
        <w:spacing w:after="0"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Retain the request from your end-user until the Street Address Guide is updated and then forward the request, or</w:t>
      </w:r>
    </w:p>
    <w:p w:rsidRPr="00D433A2" w:rsidR="00D433A2" w:rsidP="00D433A2" w:rsidRDefault="00D433A2" w14:paraId="5FD4AF02" w14:textId="77777777" w14:noSpellErr="1">
      <w:pPr>
        <w:numPr>
          <w:ilvl w:val="0"/>
          <w:numId w:val="12"/>
        </w:numPr>
        <w:spacing w:after="0" w:line="240" w:lineRule="auto"/>
        <w:rPr>
          <w:rFonts w:ascii="Arial" w:hAnsi="Arial" w:eastAsia="Times New Roman" w:cs="Arial"/>
          <w:color w:val="000000"/>
          <w:kern w:val="0"/>
          <w:sz w:val="20"/>
          <w:szCs w:val="20"/>
          <w14:ligatures w14:val="none"/>
        </w:rPr>
      </w:pPr>
      <w:r w:rsidRPr="00D433A2" w:rsidR="00D433A2">
        <w:rPr>
          <w:rFonts w:ascii="Arial" w:hAnsi="Arial" w:eastAsia="Times New Roman" w:cs="Arial"/>
          <w:color w:val="000000"/>
          <w:kern w:val="0"/>
          <w:sz w:val="20"/>
          <w:szCs w:val="20"/>
          <w14:ligatures w14:val="none"/>
        </w:rPr>
        <w:t>Send the request with an entry on the </w:t>
      </w:r>
      <w:hyperlink w:history="1" r:id="Rf76dbabf1df04f8a">
        <w:r w:rsidRPr="00D433A2" w:rsidR="00D433A2">
          <w:rPr>
            <w:rFonts w:ascii="Arial" w:hAnsi="Arial" w:eastAsia="Times New Roman" w:cs="Arial"/>
            <w:color w:val="006BBD"/>
            <w:kern w:val="0"/>
            <w:sz w:val="20"/>
            <w:szCs w:val="20"/>
            <w:u w:val="single"/>
            <w14:ligatures w14:val="none"/>
          </w:rPr>
          <w:t>End User (EU)</w:t>
        </w:r>
      </w:hyperlink>
      <w:r w:rsidRPr="00D433A2" w:rsidR="00D433A2">
        <w:rPr>
          <w:rFonts w:ascii="Arial" w:hAnsi="Arial" w:eastAsia="Times New Roman" w:cs="Arial"/>
          <w:color w:val="000000"/>
          <w:kern w:val="0"/>
          <w:sz w:val="20"/>
          <w:szCs w:val="20"/>
          <w14:ligatures w14:val="none"/>
        </w:rPr>
        <w:t xml:space="preserve"> form in the NCON field (New Construction) to </w:t>
      </w:r>
      <w:r w:rsidRPr="00D433A2" w:rsidR="00D433A2">
        <w:rPr>
          <w:rFonts w:ascii="Arial" w:hAnsi="Arial" w:eastAsia="Times New Roman" w:cs="Arial"/>
          <w:color w:val="000000"/>
          <w:kern w:val="0"/>
          <w:sz w:val="20"/>
          <w:szCs w:val="20"/>
          <w14:ligatures w14:val="none"/>
        </w:rPr>
        <w:t>indicate</w:t>
      </w:r>
      <w:r w:rsidRPr="00D433A2" w:rsidR="00D433A2">
        <w:rPr>
          <w:rFonts w:ascii="Arial" w:hAnsi="Arial" w:eastAsia="Times New Roman" w:cs="Arial"/>
          <w:color w:val="000000"/>
          <w:kern w:val="0"/>
          <w:sz w:val="20"/>
          <w:szCs w:val="20"/>
          <w14:ligatures w14:val="none"/>
        </w:rPr>
        <w:t xml:space="preserve"> that the address was not </w:t>
      </w:r>
      <w:r w:rsidRPr="00D433A2" w:rsidR="00D433A2">
        <w:rPr>
          <w:rFonts w:ascii="Arial" w:hAnsi="Arial" w:eastAsia="Times New Roman" w:cs="Arial"/>
          <w:color w:val="000000"/>
          <w:kern w:val="0"/>
          <w:sz w:val="20"/>
          <w:szCs w:val="20"/>
          <w14:ligatures w14:val="none"/>
        </w:rPr>
        <w:t>validated</w:t>
      </w:r>
      <w:r w:rsidRPr="00D433A2" w:rsidR="00D433A2">
        <w:rPr>
          <w:rFonts w:ascii="Arial" w:hAnsi="Arial" w:eastAsia="Times New Roman" w:cs="Arial"/>
          <w:color w:val="000000"/>
          <w:kern w:val="0"/>
          <w:sz w:val="20"/>
          <w:szCs w:val="20"/>
          <w14:ligatures w14:val="none"/>
        </w:rPr>
        <w:t xml:space="preserve"> in the Street Address </w:t>
      </w:r>
      <w:bookmarkStart w:name="_Int_0Kmh00OJ" w:id="408473132"/>
      <w:r w:rsidRPr="00D433A2" w:rsidR="00D433A2">
        <w:rPr>
          <w:rFonts w:ascii="Arial" w:hAnsi="Arial" w:eastAsia="Times New Roman" w:cs="Arial"/>
          <w:color w:val="000000"/>
          <w:kern w:val="0"/>
          <w:sz w:val="20"/>
          <w:szCs w:val="20"/>
          <w14:ligatures w14:val="none"/>
        </w:rPr>
        <w:t>Guide, and</w:t>
      </w:r>
      <w:bookmarkEnd w:id="408473132"/>
      <w:r w:rsidRPr="00D433A2" w:rsidR="00D433A2">
        <w:rPr>
          <w:rFonts w:ascii="Arial" w:hAnsi="Arial" w:eastAsia="Times New Roman" w:cs="Arial"/>
          <w:color w:val="000000"/>
          <w:kern w:val="0"/>
          <w:sz w:val="20"/>
          <w:szCs w:val="20"/>
          <w14:ligatures w14:val="none"/>
        </w:rPr>
        <w:t xml:space="preserve"> make an entry in the REMARKS field to call when the address has been verified.</w:t>
      </w:r>
    </w:p>
    <w:p w:rsidR="78FB079F" w:rsidP="78FB079F" w:rsidRDefault="78FB079F" w14:paraId="6711CB72" w14:textId="074DEFC3">
      <w:pPr>
        <w:pStyle w:val="Normal"/>
        <w:spacing w:after="0" w:line="240" w:lineRule="auto"/>
        <w:ind w:left="0"/>
        <w:rPr>
          <w:rFonts w:ascii="Arial" w:hAnsi="Arial" w:eastAsia="Times New Roman" w:cs="Arial"/>
          <w:color w:val="000000" w:themeColor="text1" w:themeTint="FF" w:themeShade="FF"/>
          <w:sz w:val="20"/>
          <w:szCs w:val="20"/>
        </w:rPr>
      </w:pPr>
    </w:p>
    <w:p w:rsidRPr="00D433A2" w:rsidR="00D433A2" w:rsidP="00D433A2" w:rsidRDefault="00D433A2" w14:paraId="7D4ACF71" w14:textId="77777777">
      <w:pPr>
        <w:spacing w:after="0" w:line="240" w:lineRule="auto"/>
        <w:rPr>
          <w:rFonts w:ascii="Arial" w:hAnsi="Arial" w:eastAsia="Times New Roman" w:cs="Arial"/>
          <w:color w:val="000000"/>
          <w:kern w:val="0"/>
          <w:sz w:val="20"/>
          <w:szCs w:val="20"/>
          <w14:ligatures w14:val="none"/>
        </w:rPr>
      </w:pPr>
      <w:r w:rsidRPr="00D433A2">
        <w:rPr>
          <w:rFonts w:ascii="Arial" w:hAnsi="Arial" w:eastAsia="Times New Roman" w:cs="Arial"/>
          <w:b/>
          <w:bCs/>
          <w:color w:val="000000"/>
          <w:kern w:val="0"/>
          <w:sz w:val="20"/>
          <w:szCs w:val="20"/>
          <w14:ligatures w14:val="none"/>
        </w:rPr>
        <w:t>Ordering</w:t>
      </w:r>
    </w:p>
    <w:p w:rsidRPr="00D433A2" w:rsidR="00D433A2" w:rsidP="00D433A2" w:rsidRDefault="00D433A2" w14:paraId="3A051B96" w14:textId="77777777">
      <w:pPr>
        <w:spacing w:after="0"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General ordering activities are described in the </w:t>
      </w:r>
      <w:hyperlink w:history="1" r:id="rId25">
        <w:r w:rsidRPr="00D433A2">
          <w:rPr>
            <w:rFonts w:ascii="Arial" w:hAnsi="Arial" w:eastAsia="Times New Roman" w:cs="Arial"/>
            <w:color w:val="006BBD"/>
            <w:kern w:val="0"/>
            <w:sz w:val="20"/>
            <w:szCs w:val="20"/>
            <w:u w:val="single"/>
            <w14:ligatures w14:val="none"/>
          </w:rPr>
          <w:t>Ordering Overview</w:t>
        </w:r>
      </w:hyperlink>
      <w:r w:rsidRPr="00D433A2">
        <w:rPr>
          <w:rFonts w:ascii="Arial" w:hAnsi="Arial" w:eastAsia="Times New Roman" w:cs="Arial"/>
          <w:color w:val="000000"/>
          <w:kern w:val="0"/>
          <w:sz w:val="20"/>
          <w:szCs w:val="20"/>
          <w14:ligatures w14:val="none"/>
        </w:rPr>
        <w:t>.</w:t>
      </w:r>
    </w:p>
    <w:p w:rsidRPr="00D433A2" w:rsidR="00D433A2" w:rsidP="00D433A2" w:rsidRDefault="00D433A2" w14:paraId="710014F1" w14:textId="38334967">
      <w:pPr>
        <w:spacing w:after="0" w:line="240" w:lineRule="auto"/>
        <w:rPr>
          <w:rFonts w:ascii="Arial" w:hAnsi="Arial" w:eastAsia="Times New Roman" w:cs="Arial"/>
          <w:color w:val="000000"/>
          <w:kern w:val="0"/>
          <w:sz w:val="20"/>
          <w:szCs w:val="20"/>
          <w14:ligatures w14:val="none"/>
        </w:rPr>
      </w:pPr>
      <w:r w:rsidRPr="00D433A2" w:rsidR="00D433A2">
        <w:rPr>
          <w:rFonts w:ascii="Arial" w:hAnsi="Arial" w:eastAsia="Times New Roman" w:cs="Arial"/>
          <w:color w:val="000000"/>
          <w:kern w:val="0"/>
          <w:sz w:val="20"/>
          <w:szCs w:val="20"/>
          <w14:ligatures w14:val="none"/>
        </w:rPr>
        <w:t>Orders should be placed using the </w:t>
      </w:r>
      <w:hyperlink r:id="Rbbb8f571879d440e">
        <w:r w:rsidRPr="1519BCBF" w:rsidR="00D433A2">
          <w:rPr>
            <w:rStyle w:val="Hyperlink"/>
            <w:rFonts w:ascii="Arial" w:hAnsi="Arial" w:eastAsia="Times New Roman" w:cs="Arial"/>
            <w:sz w:val="20"/>
            <w:szCs w:val="20"/>
          </w:rPr>
          <w:t>EASE-LSR Extensible Markup Language (XML)</w:t>
        </w:r>
      </w:hyperlink>
      <w:r w:rsidRPr="00D433A2" w:rsidR="00D433A2">
        <w:rPr>
          <w:rFonts w:ascii="Arial" w:hAnsi="Arial" w:eastAsia="Times New Roman" w:cs="Arial"/>
          <w:color w:val="000000"/>
          <w:kern w:val="0"/>
          <w:sz w:val="20"/>
          <w:szCs w:val="20"/>
          <w14:ligatures w14:val="none"/>
        </w:rPr>
        <w:t> </w:t>
      </w:r>
      <w:bookmarkStart w:name="_Int_vr6jJYYY" w:id="112027405"/>
      <w:r w:rsidRPr="00D433A2" w:rsidR="00D433A2">
        <w:rPr>
          <w:rFonts w:ascii="Arial" w:hAnsi="Arial" w:eastAsia="Times New Roman" w:cs="Arial"/>
          <w:color w:val="000000"/>
          <w:kern w:val="0"/>
          <w:sz w:val="20"/>
          <w:szCs w:val="20"/>
          <w14:ligatures w14:val="none"/>
        </w:rPr>
        <w:t>or</w:t>
      </w:r>
      <w:bookmarkEnd w:id="112027405"/>
      <w:r w:rsidRPr="00D433A2" w:rsidR="00D433A2">
        <w:rPr>
          <w:rFonts w:ascii="Arial" w:hAnsi="Arial" w:eastAsia="Times New Roman" w:cs="Arial"/>
          <w:color w:val="000000"/>
          <w:kern w:val="0"/>
          <w:sz w:val="20"/>
          <w:szCs w:val="20"/>
          <w14:ligatures w14:val="none"/>
        </w:rPr>
        <w:t> </w:t>
      </w:r>
      <w:hyperlink w:history="1" r:id="R77385fa810734869">
        <w:r w:rsidRPr="00D433A2" w:rsidR="00D433A2">
          <w:rPr>
            <w:rFonts w:ascii="Arial" w:hAnsi="Arial" w:eastAsia="Times New Roman" w:cs="Arial"/>
            <w:color w:val="006BBD"/>
            <w:kern w:val="0"/>
            <w:sz w:val="20"/>
            <w:szCs w:val="20"/>
            <w:u w:val="single"/>
            <w14:ligatures w14:val="none"/>
          </w:rPr>
          <w:t>EASE-LSR Graphical User Interface (GUI)</w:t>
        </w:r>
      </w:hyperlink>
      <w:r w:rsidRPr="00D433A2" w:rsidR="00D433A2">
        <w:rPr>
          <w:rFonts w:ascii="Arial" w:hAnsi="Arial" w:eastAsia="Times New Roman" w:cs="Arial"/>
          <w:color w:val="000000"/>
          <w:kern w:val="0"/>
          <w:sz w:val="20"/>
          <w:szCs w:val="20"/>
          <w14:ligatures w14:val="none"/>
        </w:rPr>
        <w:t>.</w:t>
      </w:r>
    </w:p>
    <w:p w:rsidRPr="00D433A2" w:rsidR="00D433A2" w:rsidP="00D433A2" w:rsidRDefault="00D433A2" w14:paraId="2B305E62" w14:textId="77777777">
      <w:pPr>
        <w:spacing w:before="150" w:after="225"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Resale orders are submitted using the LSOG forms. Service specific forms have been designed to accommodate ordering conditions specific to a service type and must be associated with the local service request.</w:t>
      </w:r>
    </w:p>
    <w:p w:rsidRPr="00D433A2" w:rsidR="00D433A2" w:rsidP="00D433A2" w:rsidRDefault="00D433A2" w14:paraId="79A1A0C0" w14:textId="77777777">
      <w:pPr>
        <w:spacing w:before="150" w:after="225"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The following forms may be required and vary based on the product requested:</w:t>
      </w:r>
    </w:p>
    <w:p w:rsidRPr="00D433A2" w:rsidR="00D433A2" w:rsidP="00D433A2" w:rsidRDefault="00D433A2" w14:paraId="48A0ED12" w14:textId="77777777">
      <w:pPr>
        <w:numPr>
          <w:ilvl w:val="0"/>
          <w:numId w:val="13"/>
        </w:numPr>
        <w:spacing w:after="0"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LSR</w:t>
      </w:r>
    </w:p>
    <w:p w:rsidRPr="00D433A2" w:rsidR="00D433A2" w:rsidP="00D433A2" w:rsidRDefault="00D433A2" w14:paraId="60B3A72D" w14:textId="77777777">
      <w:pPr>
        <w:numPr>
          <w:ilvl w:val="0"/>
          <w:numId w:val="13"/>
        </w:numPr>
        <w:spacing w:after="0"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EU</w:t>
      </w:r>
    </w:p>
    <w:p w:rsidRPr="00D433A2" w:rsidR="00D433A2" w:rsidP="00D433A2" w:rsidRDefault="00D433A2" w14:paraId="672148CE" w14:textId="77777777">
      <w:pPr>
        <w:numPr>
          <w:ilvl w:val="0"/>
          <w:numId w:val="13"/>
        </w:numPr>
        <w:spacing w:after="0"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Resale Services (RS)</w:t>
      </w:r>
    </w:p>
    <w:p w:rsidRPr="00D433A2" w:rsidR="00D433A2" w:rsidP="00D433A2" w:rsidRDefault="00D433A2" w14:paraId="02F2F06A" w14:textId="77777777">
      <w:pPr>
        <w:numPr>
          <w:ilvl w:val="0"/>
          <w:numId w:val="13"/>
        </w:numPr>
        <w:spacing w:after="0"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Centrex Resale Services (CRS)</w:t>
      </w:r>
    </w:p>
    <w:p w:rsidRPr="00D433A2" w:rsidR="00D433A2" w:rsidP="00D433A2" w:rsidRDefault="00D433A2" w14:paraId="3CFDC35D" w14:textId="77777777">
      <w:pPr>
        <w:numPr>
          <w:ilvl w:val="0"/>
          <w:numId w:val="13"/>
        </w:numPr>
        <w:spacing w:after="0"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DID Resale Service (DRS)</w:t>
      </w:r>
    </w:p>
    <w:p w:rsidRPr="00D433A2" w:rsidR="00D433A2" w:rsidP="00D433A2" w:rsidRDefault="00D433A2" w14:paraId="6E3C8ABF" w14:textId="77777777">
      <w:pPr>
        <w:numPr>
          <w:ilvl w:val="0"/>
          <w:numId w:val="13"/>
        </w:numPr>
        <w:spacing w:after="0"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Directory Listing (DL)</w:t>
      </w:r>
    </w:p>
    <w:p w:rsidRPr="00D433A2" w:rsidR="00D433A2" w:rsidP="00D433A2" w:rsidRDefault="00D433A2" w14:paraId="23A3A891" w14:textId="77777777">
      <w:pPr>
        <w:spacing w:after="0"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Field entry requirements are described in the </w:t>
      </w:r>
      <w:hyperlink w:history="1" r:id="rId28">
        <w:r w:rsidRPr="00D433A2">
          <w:rPr>
            <w:rFonts w:ascii="Arial" w:hAnsi="Arial" w:eastAsia="Times New Roman" w:cs="Arial"/>
            <w:color w:val="006BBD"/>
            <w:kern w:val="0"/>
            <w:sz w:val="20"/>
            <w:szCs w:val="20"/>
            <w:u w:val="single"/>
            <w14:ligatures w14:val="none"/>
          </w:rPr>
          <w:t>LSOG</w:t>
        </w:r>
      </w:hyperlink>
      <w:r w:rsidRPr="00D433A2">
        <w:rPr>
          <w:rFonts w:ascii="Arial" w:hAnsi="Arial" w:eastAsia="Times New Roman" w:cs="Arial"/>
          <w:color w:val="000000"/>
          <w:kern w:val="0"/>
          <w:sz w:val="20"/>
          <w:szCs w:val="20"/>
          <w14:ligatures w14:val="none"/>
        </w:rPr>
        <w:t>.</w:t>
      </w:r>
    </w:p>
    <w:p w:rsidRPr="00D433A2" w:rsidR="00D433A2" w:rsidP="00D433A2" w:rsidRDefault="00D433A2" w14:paraId="58867ACC" w14:textId="77777777">
      <w:pPr>
        <w:spacing w:before="150" w:after="225"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 xml:space="preserve">When requesting a full conversion from existing Retail/Resale/commercial local exchange services </w:t>
      </w:r>
      <w:proofErr w:type="gramStart"/>
      <w:r w:rsidRPr="00D433A2">
        <w:rPr>
          <w:rFonts w:ascii="Arial" w:hAnsi="Arial" w:eastAsia="Times New Roman" w:cs="Arial"/>
          <w:color w:val="000000"/>
          <w:kern w:val="0"/>
          <w:sz w:val="20"/>
          <w:szCs w:val="20"/>
          <w14:ligatures w14:val="none"/>
        </w:rPr>
        <w:t>e.g.</w:t>
      </w:r>
      <w:proofErr w:type="gramEnd"/>
      <w:r w:rsidRPr="00D433A2">
        <w:rPr>
          <w:rFonts w:ascii="Arial" w:hAnsi="Arial" w:eastAsia="Times New Roman" w:cs="Arial"/>
          <w:color w:val="000000"/>
          <w:kern w:val="0"/>
          <w:sz w:val="20"/>
          <w:szCs w:val="20"/>
          <w14:ligatures w14:val="none"/>
        </w:rPr>
        <w:t xml:space="preserve"> CenturyLink™ Local Services Platform (CLSPTM) using the LSR ACT Type = V, all listings on the current account must be addressed by providing the end-state of the listing on your LSR. If there are no change(s) to the listing(s), the listing(s) should have the LACT value of Z. If the LSR ACT Type = V, and a LACT value of Z is present on the DL form, the TN will be used for validation purposes, but all other information on the DL form will be ignored. The listing will remain exactly as it exists on CenturyLink's Customer Service Record. LSRs with 'LACT = N - New Listing' selected when changes are being made to existing listings will be manually rejected by CenturyLink. Only new listings may be added with LACT = N </w:t>
      </w:r>
      <w:r w:rsidRPr="00D433A2">
        <w:rPr>
          <w:rFonts w:ascii="Arial" w:hAnsi="Arial" w:eastAsia="Times New Roman" w:cs="Arial"/>
          <w:color w:val="000000"/>
          <w:kern w:val="0"/>
          <w:sz w:val="20"/>
          <w:szCs w:val="20"/>
          <w14:ligatures w14:val="none"/>
        </w:rPr>
        <w:lastRenderedPageBreak/>
        <w:t>during conversion activity. Existing listings may be deleted during conversion activity with LACT = D - Delete Listing.</w:t>
      </w:r>
    </w:p>
    <w:p w:rsidRPr="00D433A2" w:rsidR="00D433A2" w:rsidP="00D433A2" w:rsidRDefault="00D433A2" w14:paraId="3A21BFD3" w14:textId="77777777">
      <w:pPr>
        <w:spacing w:before="150" w:after="225"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When submitting a request to change a telephone number, a nonrecurring charge to change the telephone number may apply. Annoyance type calls or duplicate number assignments are examples of when the charge may not apply. If you decide that a charge is appropriate, you are responsible for entering a USOC to bill the charge on the RS form.</w:t>
      </w:r>
    </w:p>
    <w:p w:rsidRPr="00D433A2" w:rsidR="00D433A2" w:rsidP="00D433A2" w:rsidRDefault="00D433A2" w14:paraId="3BC8C1B7" w14:textId="77777777">
      <w:pPr>
        <w:numPr>
          <w:ilvl w:val="0"/>
          <w:numId w:val="14"/>
        </w:numPr>
        <w:spacing w:after="0"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 xml:space="preserve">Enter N in the FA </w:t>
      </w:r>
      <w:proofErr w:type="gramStart"/>
      <w:r w:rsidRPr="00D433A2">
        <w:rPr>
          <w:rFonts w:ascii="Arial" w:hAnsi="Arial" w:eastAsia="Times New Roman" w:cs="Arial"/>
          <w:color w:val="000000"/>
          <w:kern w:val="0"/>
          <w:sz w:val="20"/>
          <w:szCs w:val="20"/>
          <w14:ligatures w14:val="none"/>
        </w:rPr>
        <w:t>field</w:t>
      </w:r>
      <w:proofErr w:type="gramEnd"/>
    </w:p>
    <w:p w:rsidRPr="00D433A2" w:rsidR="00D433A2" w:rsidP="00D433A2" w:rsidRDefault="00D433A2" w14:paraId="1FBC6EF0" w14:textId="77777777">
      <w:pPr>
        <w:numPr>
          <w:ilvl w:val="0"/>
          <w:numId w:val="14"/>
        </w:numPr>
        <w:spacing w:after="0"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 xml:space="preserve">Enter the USOC in the FEATURE </w:t>
      </w:r>
      <w:proofErr w:type="gramStart"/>
      <w:r w:rsidRPr="00D433A2">
        <w:rPr>
          <w:rFonts w:ascii="Arial" w:hAnsi="Arial" w:eastAsia="Times New Roman" w:cs="Arial"/>
          <w:color w:val="000000"/>
          <w:kern w:val="0"/>
          <w:sz w:val="20"/>
          <w:szCs w:val="20"/>
          <w14:ligatures w14:val="none"/>
        </w:rPr>
        <w:t>field</w:t>
      </w:r>
      <w:proofErr w:type="gramEnd"/>
    </w:p>
    <w:p w:rsidRPr="00D433A2" w:rsidR="00D433A2" w:rsidP="00D433A2" w:rsidRDefault="00D433A2" w14:paraId="1AF89E6B" w14:textId="77777777">
      <w:pPr>
        <w:spacing w:before="150" w:after="225"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Telephone Number Change Charge USOCs</w:t>
      </w:r>
    </w:p>
    <w:tbl>
      <w:tblPr>
        <w:tblW w:w="0" w:type="auto"/>
        <w:tblBorders>
          <w:top w:val="single" w:color="000000" w:sz="6" w:space="0"/>
          <w:left w:val="single" w:color="000000" w:sz="6" w:space="0"/>
          <w:bottom w:val="single" w:color="000000" w:sz="6" w:space="0"/>
          <w:right w:val="single" w:color="000000" w:sz="6" w:space="0"/>
        </w:tblBorders>
        <w:tblCellMar>
          <w:left w:w="0" w:type="dxa"/>
          <w:right w:w="0" w:type="dxa"/>
        </w:tblCellMar>
        <w:tblLook w:val="04A0" w:firstRow="1" w:lastRow="0" w:firstColumn="1" w:lastColumn="0" w:noHBand="0" w:noVBand="1"/>
      </w:tblPr>
      <w:tblGrid>
        <w:gridCol w:w="8541"/>
        <w:gridCol w:w="803"/>
      </w:tblGrid>
      <w:tr w:rsidRPr="00D433A2" w:rsidR="00D433A2" w:rsidTr="00D433A2" w14:paraId="1BB9C8D7"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D433A2" w:rsidR="00D433A2" w:rsidP="00D433A2" w:rsidRDefault="00D433A2" w14:paraId="4EE22F4F" w14:textId="77777777">
            <w:pPr>
              <w:spacing w:after="0" w:line="240" w:lineRule="auto"/>
              <w:jc w:val="center"/>
              <w:rPr>
                <w:rFonts w:ascii="Times New Roman" w:hAnsi="Times New Roman" w:eastAsia="Times New Roman" w:cs="Times New Roman"/>
                <w:b/>
                <w:bCs/>
                <w:kern w:val="0"/>
                <w:sz w:val="24"/>
                <w:szCs w:val="24"/>
                <w14:ligatures w14:val="none"/>
              </w:rPr>
            </w:pPr>
            <w:r w:rsidRPr="00D433A2">
              <w:rPr>
                <w:rFonts w:ascii="Times New Roman" w:hAnsi="Times New Roman" w:eastAsia="Times New Roman" w:cs="Times New Roman"/>
                <w:b/>
                <w:bCs/>
                <w:kern w:val="0"/>
                <w:sz w:val="24"/>
                <w:szCs w:val="24"/>
                <w14:ligatures w14:val="none"/>
              </w:rPr>
              <w:t>State</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D433A2" w:rsidR="00D433A2" w:rsidP="00D433A2" w:rsidRDefault="00D433A2" w14:paraId="563DCBA1" w14:textId="77777777">
            <w:pPr>
              <w:spacing w:after="0" w:line="240" w:lineRule="auto"/>
              <w:jc w:val="center"/>
              <w:rPr>
                <w:rFonts w:ascii="Times New Roman" w:hAnsi="Times New Roman" w:eastAsia="Times New Roman" w:cs="Times New Roman"/>
                <w:b/>
                <w:bCs/>
                <w:kern w:val="0"/>
                <w:sz w:val="24"/>
                <w:szCs w:val="24"/>
                <w14:ligatures w14:val="none"/>
              </w:rPr>
            </w:pPr>
            <w:r w:rsidRPr="00D433A2">
              <w:rPr>
                <w:rFonts w:ascii="Times New Roman" w:hAnsi="Times New Roman" w:eastAsia="Times New Roman" w:cs="Times New Roman"/>
                <w:b/>
                <w:bCs/>
                <w:kern w:val="0"/>
                <w:sz w:val="24"/>
                <w:szCs w:val="24"/>
                <w14:ligatures w14:val="none"/>
              </w:rPr>
              <w:t>USOC</w:t>
            </w:r>
          </w:p>
        </w:tc>
      </w:tr>
      <w:tr w:rsidRPr="00D433A2" w:rsidR="00D433A2" w:rsidTr="00D433A2" w14:paraId="54885436"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D433A2" w:rsidR="00D433A2" w:rsidP="00D433A2" w:rsidRDefault="00D433A2" w14:paraId="415AA26B" w14:textId="77777777">
            <w:pPr>
              <w:spacing w:after="0" w:line="240" w:lineRule="auto"/>
              <w:rPr>
                <w:rFonts w:ascii="Times New Roman" w:hAnsi="Times New Roman" w:eastAsia="Times New Roman" w:cs="Times New Roman"/>
                <w:kern w:val="0"/>
                <w:sz w:val="24"/>
                <w:szCs w:val="24"/>
                <w14:ligatures w14:val="none"/>
              </w:rPr>
            </w:pPr>
            <w:r w:rsidRPr="00D433A2">
              <w:rPr>
                <w:rFonts w:ascii="Times New Roman" w:hAnsi="Times New Roman" w:eastAsia="Times New Roman" w:cs="Times New Roman"/>
                <w:kern w:val="0"/>
                <w:sz w:val="24"/>
                <w:szCs w:val="24"/>
                <w14:ligatures w14:val="none"/>
              </w:rPr>
              <w:t xml:space="preserve">Arizona, Colorado, Idaho South, Minnesota, Montana, Nebraska, New Mexico, South Dakota, </w:t>
            </w:r>
            <w:proofErr w:type="gramStart"/>
            <w:r w:rsidRPr="00D433A2">
              <w:rPr>
                <w:rFonts w:ascii="Times New Roman" w:hAnsi="Times New Roman" w:eastAsia="Times New Roman" w:cs="Times New Roman"/>
                <w:kern w:val="0"/>
                <w:sz w:val="24"/>
                <w:szCs w:val="24"/>
                <w14:ligatures w14:val="none"/>
              </w:rPr>
              <w:t>Utah</w:t>
            </w:r>
            <w:proofErr w:type="gramEnd"/>
            <w:r w:rsidRPr="00D433A2">
              <w:rPr>
                <w:rFonts w:ascii="Times New Roman" w:hAnsi="Times New Roman" w:eastAsia="Times New Roman" w:cs="Times New Roman"/>
                <w:kern w:val="0"/>
                <w:sz w:val="24"/>
                <w:szCs w:val="24"/>
                <w14:ligatures w14:val="none"/>
              </w:rPr>
              <w:t xml:space="preserve"> and Wyoming</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D433A2" w:rsidR="00D433A2" w:rsidP="00D433A2" w:rsidRDefault="00D433A2" w14:paraId="4D15B332" w14:textId="77777777">
            <w:pPr>
              <w:spacing w:after="0" w:line="240" w:lineRule="auto"/>
              <w:rPr>
                <w:rFonts w:ascii="Times New Roman" w:hAnsi="Times New Roman" w:eastAsia="Times New Roman" w:cs="Times New Roman"/>
                <w:kern w:val="0"/>
                <w:sz w:val="24"/>
                <w:szCs w:val="24"/>
                <w14:ligatures w14:val="none"/>
              </w:rPr>
            </w:pPr>
            <w:r w:rsidRPr="00D433A2">
              <w:rPr>
                <w:rFonts w:ascii="Times New Roman" w:hAnsi="Times New Roman" w:eastAsia="Times New Roman" w:cs="Times New Roman"/>
                <w:kern w:val="0"/>
                <w:sz w:val="24"/>
                <w:szCs w:val="24"/>
                <w14:ligatures w14:val="none"/>
              </w:rPr>
              <w:t>NCK</w:t>
            </w:r>
          </w:p>
        </w:tc>
      </w:tr>
      <w:tr w:rsidRPr="00D433A2" w:rsidR="00D433A2" w:rsidTr="00D433A2" w14:paraId="05F5C16D"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D433A2" w:rsidR="00D433A2" w:rsidP="00D433A2" w:rsidRDefault="00D433A2" w14:paraId="0D138DA9" w14:textId="77777777">
            <w:pPr>
              <w:spacing w:after="0" w:line="240" w:lineRule="auto"/>
              <w:rPr>
                <w:rFonts w:ascii="Times New Roman" w:hAnsi="Times New Roman" w:eastAsia="Times New Roman" w:cs="Times New Roman"/>
                <w:kern w:val="0"/>
                <w:sz w:val="24"/>
                <w:szCs w:val="24"/>
                <w14:ligatures w14:val="none"/>
              </w:rPr>
            </w:pPr>
            <w:r w:rsidRPr="00D433A2">
              <w:rPr>
                <w:rFonts w:ascii="Times New Roman" w:hAnsi="Times New Roman" w:eastAsia="Times New Roman" w:cs="Times New Roman"/>
                <w:kern w:val="0"/>
                <w:sz w:val="24"/>
                <w:szCs w:val="24"/>
                <w14:ligatures w14:val="none"/>
              </w:rPr>
              <w:t xml:space="preserve">Idaho North, </w:t>
            </w:r>
            <w:proofErr w:type="gramStart"/>
            <w:r w:rsidRPr="00D433A2">
              <w:rPr>
                <w:rFonts w:ascii="Times New Roman" w:hAnsi="Times New Roman" w:eastAsia="Times New Roman" w:cs="Times New Roman"/>
                <w:kern w:val="0"/>
                <w:sz w:val="24"/>
                <w:szCs w:val="24"/>
                <w14:ligatures w14:val="none"/>
              </w:rPr>
              <w:t>Oregon</w:t>
            </w:r>
            <w:proofErr w:type="gramEnd"/>
            <w:r w:rsidRPr="00D433A2">
              <w:rPr>
                <w:rFonts w:ascii="Times New Roman" w:hAnsi="Times New Roman" w:eastAsia="Times New Roman" w:cs="Times New Roman"/>
                <w:kern w:val="0"/>
                <w:sz w:val="24"/>
                <w:szCs w:val="24"/>
                <w14:ligatures w14:val="none"/>
              </w:rPr>
              <w:t xml:space="preserve"> and Washington</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D433A2" w:rsidR="00D433A2" w:rsidP="00D433A2" w:rsidRDefault="00D433A2" w14:paraId="422E5167" w14:textId="77777777">
            <w:pPr>
              <w:spacing w:after="0" w:line="240" w:lineRule="auto"/>
              <w:rPr>
                <w:rFonts w:ascii="Times New Roman" w:hAnsi="Times New Roman" w:eastAsia="Times New Roman" w:cs="Times New Roman"/>
                <w:kern w:val="0"/>
                <w:sz w:val="24"/>
                <w:szCs w:val="24"/>
                <w14:ligatures w14:val="none"/>
              </w:rPr>
            </w:pPr>
            <w:r w:rsidRPr="00D433A2">
              <w:rPr>
                <w:rFonts w:ascii="Times New Roman" w:hAnsi="Times New Roman" w:eastAsia="Times New Roman" w:cs="Times New Roman"/>
                <w:kern w:val="0"/>
                <w:sz w:val="24"/>
                <w:szCs w:val="24"/>
                <w14:ligatures w14:val="none"/>
              </w:rPr>
              <w:t>CDD</w:t>
            </w:r>
          </w:p>
        </w:tc>
      </w:tr>
      <w:tr w:rsidRPr="00D433A2" w:rsidR="00D433A2" w:rsidTr="00D433A2" w14:paraId="262E091A"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D433A2" w:rsidR="00D433A2" w:rsidP="00D433A2" w:rsidRDefault="00D433A2" w14:paraId="400A2061" w14:textId="77777777">
            <w:pPr>
              <w:spacing w:after="0" w:line="240" w:lineRule="auto"/>
              <w:rPr>
                <w:rFonts w:ascii="Times New Roman" w:hAnsi="Times New Roman" w:eastAsia="Times New Roman" w:cs="Times New Roman"/>
                <w:kern w:val="0"/>
                <w:sz w:val="24"/>
                <w:szCs w:val="24"/>
                <w14:ligatures w14:val="none"/>
              </w:rPr>
            </w:pPr>
            <w:r w:rsidRPr="00D433A2">
              <w:rPr>
                <w:rFonts w:ascii="Times New Roman" w:hAnsi="Times New Roman" w:eastAsia="Times New Roman" w:cs="Times New Roman"/>
                <w:kern w:val="0"/>
                <w:sz w:val="24"/>
                <w:szCs w:val="24"/>
                <w14:ligatures w14:val="none"/>
              </w:rPr>
              <w:t>Iowa and North Dakota</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D433A2" w:rsidR="00D433A2" w:rsidP="00D433A2" w:rsidRDefault="00D433A2" w14:paraId="5F890267" w14:textId="77777777">
            <w:pPr>
              <w:spacing w:after="0" w:line="240" w:lineRule="auto"/>
              <w:rPr>
                <w:rFonts w:ascii="Times New Roman" w:hAnsi="Times New Roman" w:eastAsia="Times New Roman" w:cs="Times New Roman"/>
                <w:kern w:val="0"/>
                <w:sz w:val="24"/>
                <w:szCs w:val="24"/>
                <w14:ligatures w14:val="none"/>
              </w:rPr>
            </w:pPr>
            <w:r w:rsidRPr="00D433A2">
              <w:rPr>
                <w:rFonts w:ascii="Times New Roman" w:hAnsi="Times New Roman" w:eastAsia="Times New Roman" w:cs="Times New Roman"/>
                <w:kern w:val="0"/>
                <w:sz w:val="24"/>
                <w:szCs w:val="24"/>
                <w14:ligatures w14:val="none"/>
              </w:rPr>
              <w:t>NRCSC</w:t>
            </w:r>
          </w:p>
        </w:tc>
      </w:tr>
    </w:tbl>
    <w:p w:rsidRPr="00D433A2" w:rsidR="00D433A2" w:rsidP="00D433A2" w:rsidRDefault="00D433A2" w14:paraId="4F20028F" w14:textId="77777777">
      <w:pPr>
        <w:spacing w:before="150" w:after="225" w:line="240" w:lineRule="auto"/>
        <w:rPr>
          <w:rFonts w:ascii="Arial" w:hAnsi="Arial" w:eastAsia="Times New Roman" w:cs="Arial"/>
          <w:color w:val="000000"/>
          <w:kern w:val="0"/>
          <w:sz w:val="20"/>
          <w:szCs w:val="20"/>
          <w14:ligatures w14:val="none"/>
        </w:rPr>
      </w:pPr>
      <w:r w:rsidRPr="00D433A2" w:rsidR="00D433A2">
        <w:rPr>
          <w:rFonts w:ascii="Arial" w:hAnsi="Arial" w:eastAsia="Times New Roman" w:cs="Arial"/>
          <w:color w:val="000000"/>
          <w:kern w:val="0"/>
          <w:sz w:val="20"/>
          <w:szCs w:val="20"/>
          <w14:ligatures w14:val="none"/>
        </w:rPr>
        <w:t xml:space="preserve">When adding, </w:t>
      </w:r>
      <w:r w:rsidRPr="00D433A2" w:rsidR="00D433A2">
        <w:rPr>
          <w:rFonts w:ascii="Arial" w:hAnsi="Arial" w:eastAsia="Times New Roman" w:cs="Arial"/>
          <w:color w:val="000000"/>
          <w:kern w:val="0"/>
          <w:sz w:val="20"/>
          <w:szCs w:val="20"/>
          <w14:ligatures w14:val="none"/>
        </w:rPr>
        <w:t>changing</w:t>
      </w:r>
      <w:r w:rsidRPr="00D433A2" w:rsidR="00D433A2">
        <w:rPr>
          <w:rFonts w:ascii="Arial" w:hAnsi="Arial" w:eastAsia="Times New Roman" w:cs="Arial"/>
          <w:color w:val="000000"/>
          <w:kern w:val="0"/>
          <w:sz w:val="20"/>
          <w:szCs w:val="20"/>
          <w14:ligatures w14:val="none"/>
        </w:rPr>
        <w:t xml:space="preserve"> or removing features, e.g., Call Forwarding, Voice Messaging or Hunting, you should review the entire CSR for impacts to all lines on the account. </w:t>
      </w:r>
      <w:bookmarkStart w:name="_Int_spIEOZPf" w:id="1267575125"/>
      <w:r w:rsidRPr="00D433A2" w:rsidR="00D433A2">
        <w:rPr>
          <w:rFonts w:ascii="Arial" w:hAnsi="Arial" w:eastAsia="Times New Roman" w:cs="Arial"/>
          <w:color w:val="000000"/>
          <w:kern w:val="0"/>
          <w:sz w:val="20"/>
          <w:szCs w:val="20"/>
          <w14:ligatures w14:val="none"/>
        </w:rPr>
        <w:t xml:space="preserve">You are responsible for adding, </w:t>
      </w:r>
      <w:r w:rsidRPr="00D433A2" w:rsidR="00D433A2">
        <w:rPr>
          <w:rFonts w:ascii="Arial" w:hAnsi="Arial" w:eastAsia="Times New Roman" w:cs="Arial"/>
          <w:color w:val="000000"/>
          <w:kern w:val="0"/>
          <w:sz w:val="20"/>
          <w:szCs w:val="20"/>
          <w14:ligatures w14:val="none"/>
        </w:rPr>
        <w:t>changing</w:t>
      </w:r>
      <w:r w:rsidRPr="00D433A2" w:rsidR="00D433A2">
        <w:rPr>
          <w:rFonts w:ascii="Arial" w:hAnsi="Arial" w:eastAsia="Times New Roman" w:cs="Arial"/>
          <w:color w:val="000000"/>
          <w:kern w:val="0"/>
          <w:sz w:val="20"/>
          <w:szCs w:val="20"/>
          <w14:ligatures w14:val="none"/>
        </w:rPr>
        <w:t xml:space="preserve"> or removing all appropriate USOCs on the RS form in order to guarantee correct billing and provisioning.</w:t>
      </w:r>
      <w:bookmarkEnd w:id="1267575125"/>
    </w:p>
    <w:p w:rsidRPr="00D433A2" w:rsidR="00D433A2" w:rsidP="00D433A2" w:rsidRDefault="00D433A2" w14:paraId="1A0F192B" w14:textId="77777777">
      <w:pPr>
        <w:spacing w:before="150" w:after="225" w:line="240" w:lineRule="auto"/>
        <w:rPr>
          <w:rFonts w:ascii="Arial" w:hAnsi="Arial" w:eastAsia="Times New Roman" w:cs="Arial"/>
          <w:color w:val="000000"/>
          <w:kern w:val="0"/>
          <w:sz w:val="20"/>
          <w:szCs w:val="20"/>
          <w14:ligatures w14:val="none"/>
        </w:rPr>
      </w:pPr>
      <w:r w:rsidRPr="00D433A2" w:rsidR="00D433A2">
        <w:rPr>
          <w:rFonts w:ascii="Arial" w:hAnsi="Arial" w:eastAsia="Times New Roman" w:cs="Arial"/>
          <w:color w:val="000000"/>
          <w:kern w:val="0"/>
          <w:sz w:val="20"/>
          <w:szCs w:val="20"/>
          <w14:ligatures w14:val="none"/>
        </w:rPr>
        <w:t xml:space="preserve">Multiple accounts may be converted on the same request </w:t>
      </w:r>
      <w:r w:rsidRPr="00D433A2" w:rsidR="00D433A2">
        <w:rPr>
          <w:rFonts w:ascii="Arial" w:hAnsi="Arial" w:eastAsia="Times New Roman" w:cs="Arial"/>
          <w:color w:val="000000"/>
          <w:kern w:val="0"/>
          <w:sz w:val="20"/>
          <w:szCs w:val="20"/>
          <w14:ligatures w14:val="none"/>
        </w:rPr>
        <w:t>as long as</w:t>
      </w:r>
      <w:r w:rsidRPr="00D433A2" w:rsidR="00D433A2">
        <w:rPr>
          <w:rFonts w:ascii="Arial" w:hAnsi="Arial" w:eastAsia="Times New Roman" w:cs="Arial"/>
          <w:color w:val="000000"/>
          <w:kern w:val="0"/>
          <w:sz w:val="20"/>
          <w:szCs w:val="20"/>
          <w14:ligatures w14:val="none"/>
        </w:rPr>
        <w:t xml:space="preserve"> the accounts </w:t>
      </w:r>
      <w:bookmarkStart w:name="_Int_DiifO9KX" w:id="1432817120"/>
      <w:r w:rsidRPr="00D433A2" w:rsidR="00D433A2">
        <w:rPr>
          <w:rFonts w:ascii="Arial" w:hAnsi="Arial" w:eastAsia="Times New Roman" w:cs="Arial"/>
          <w:color w:val="000000"/>
          <w:kern w:val="0"/>
          <w:sz w:val="20"/>
          <w:szCs w:val="20"/>
          <w14:ligatures w14:val="none"/>
        </w:rPr>
        <w:t>will be</w:t>
      </w:r>
      <w:bookmarkEnd w:id="1432817120"/>
      <w:r w:rsidRPr="00D433A2" w:rsidR="00D433A2">
        <w:rPr>
          <w:rFonts w:ascii="Arial" w:hAnsi="Arial" w:eastAsia="Times New Roman" w:cs="Arial"/>
          <w:color w:val="000000"/>
          <w:kern w:val="0"/>
          <w:sz w:val="20"/>
          <w:szCs w:val="20"/>
          <w14:ligatures w14:val="none"/>
        </w:rPr>
        <w:t xml:space="preserve"> combined into one CSR, for the same customer, at the same location, and for the same due date.</w:t>
      </w:r>
    </w:p>
    <w:p w:rsidRPr="00D433A2" w:rsidR="00D433A2" w:rsidP="00D433A2" w:rsidRDefault="00D433A2" w14:paraId="50454BB4" w14:textId="77777777">
      <w:pPr>
        <w:spacing w:after="0" w:line="240" w:lineRule="auto"/>
        <w:rPr>
          <w:rFonts w:ascii="Arial" w:hAnsi="Arial" w:eastAsia="Times New Roman" w:cs="Arial"/>
          <w:color w:val="000000"/>
          <w:kern w:val="0"/>
          <w:sz w:val="20"/>
          <w:szCs w:val="20"/>
          <w14:ligatures w14:val="none"/>
        </w:rPr>
      </w:pPr>
      <w:bookmarkStart w:name="_Int_C9TyLKaQ" w:id="931509570"/>
      <w:r w:rsidRPr="00D433A2" w:rsidR="00D433A2">
        <w:rPr>
          <w:rFonts w:ascii="Arial" w:hAnsi="Arial" w:eastAsia="Times New Roman" w:cs="Arial"/>
          <w:color w:val="000000"/>
          <w:kern w:val="0"/>
          <w:sz w:val="20"/>
          <w:szCs w:val="20"/>
          <w14:ligatures w14:val="none"/>
        </w:rPr>
        <w:t>If there are no facilities available at the time service is requested, CenturyLink will follow the same process for Delayed Service Request (also known as Held Order) resolution that is used for CenturyLink retail orders for the same services.</w:t>
      </w:r>
      <w:bookmarkEnd w:id="931509570"/>
      <w:r w:rsidRPr="00D433A2" w:rsidR="00D433A2">
        <w:rPr>
          <w:rFonts w:ascii="Arial" w:hAnsi="Arial" w:eastAsia="Times New Roman" w:cs="Arial"/>
          <w:color w:val="000000"/>
          <w:kern w:val="0"/>
          <w:sz w:val="20"/>
          <w:szCs w:val="20"/>
          <w14:ligatures w14:val="none"/>
        </w:rPr>
        <w:t xml:space="preserve"> </w:t>
      </w:r>
      <w:r w:rsidRPr="00D433A2" w:rsidR="00D433A2">
        <w:rPr>
          <w:rFonts w:ascii="Arial" w:hAnsi="Arial" w:eastAsia="Times New Roman" w:cs="Arial"/>
          <w:color w:val="000000"/>
          <w:kern w:val="0"/>
          <w:sz w:val="20"/>
          <w:szCs w:val="20"/>
          <w14:ligatures w14:val="none"/>
        </w:rPr>
        <w:t>Additional</w:t>
      </w:r>
      <w:r w:rsidRPr="00D433A2" w:rsidR="00D433A2">
        <w:rPr>
          <w:rFonts w:ascii="Arial" w:hAnsi="Arial" w:eastAsia="Times New Roman" w:cs="Arial"/>
          <w:color w:val="000000"/>
          <w:kern w:val="0"/>
          <w:sz w:val="20"/>
          <w:szCs w:val="20"/>
          <w14:ligatures w14:val="none"/>
        </w:rPr>
        <w:t xml:space="preserve"> information regarding delayed service request handling is available in the </w:t>
      </w:r>
      <w:hyperlink w:history="1" r:id="Rb14f0865164047a0">
        <w:r w:rsidRPr="00D433A2" w:rsidR="00D433A2">
          <w:rPr>
            <w:rFonts w:ascii="Arial" w:hAnsi="Arial" w:eastAsia="Times New Roman" w:cs="Arial"/>
            <w:color w:val="006BBD"/>
            <w:kern w:val="0"/>
            <w:sz w:val="20"/>
            <w:szCs w:val="20"/>
            <w:u w:val="single"/>
            <w14:ligatures w14:val="none"/>
          </w:rPr>
          <w:t>Ordering Overview</w:t>
        </w:r>
      </w:hyperlink>
      <w:r w:rsidRPr="00D433A2" w:rsidR="00D433A2">
        <w:rPr>
          <w:rFonts w:ascii="Arial" w:hAnsi="Arial" w:eastAsia="Times New Roman" w:cs="Arial"/>
          <w:color w:val="000000"/>
          <w:kern w:val="0"/>
          <w:sz w:val="20"/>
          <w:szCs w:val="20"/>
          <w14:ligatures w14:val="none"/>
        </w:rPr>
        <w:t>.</w:t>
      </w:r>
    </w:p>
    <w:p w:rsidRPr="00D433A2" w:rsidR="00D433A2" w:rsidP="00D433A2" w:rsidRDefault="00D433A2" w14:paraId="0D76245E" w14:textId="77777777">
      <w:pPr>
        <w:spacing w:after="0"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You should contact your </w:t>
      </w:r>
      <w:hyperlink w:history="1" r:id="rId30">
        <w:r w:rsidRPr="00D433A2">
          <w:rPr>
            <w:rFonts w:ascii="Arial" w:hAnsi="Arial" w:eastAsia="Times New Roman" w:cs="Arial"/>
            <w:color w:val="006BBD"/>
            <w:kern w:val="0"/>
            <w:sz w:val="20"/>
            <w:szCs w:val="20"/>
            <w:u w:val="single"/>
            <w14:ligatures w14:val="none"/>
          </w:rPr>
          <w:t>CenturyLink Regulatory Support Manager</w:t>
        </w:r>
      </w:hyperlink>
      <w:r w:rsidRPr="00D433A2">
        <w:rPr>
          <w:rFonts w:ascii="Arial" w:hAnsi="Arial" w:eastAsia="Times New Roman" w:cs="Arial"/>
          <w:color w:val="000000"/>
          <w:kern w:val="0"/>
          <w:sz w:val="20"/>
          <w:szCs w:val="20"/>
          <w14:ligatures w14:val="none"/>
        </w:rPr>
        <w:t> if assistance if required.</w:t>
      </w:r>
    </w:p>
    <w:p w:rsidRPr="00D433A2" w:rsidR="00D433A2" w:rsidP="00D433A2" w:rsidRDefault="00D433A2" w14:paraId="085DD3D0" w14:textId="77777777">
      <w:pPr>
        <w:spacing w:after="0" w:line="240" w:lineRule="auto"/>
        <w:rPr>
          <w:rFonts w:ascii="Arial" w:hAnsi="Arial" w:eastAsia="Times New Roman" w:cs="Arial"/>
          <w:color w:val="000000"/>
          <w:kern w:val="0"/>
          <w:sz w:val="20"/>
          <w:szCs w:val="20"/>
          <w14:ligatures w14:val="none"/>
        </w:rPr>
      </w:pPr>
      <w:hyperlink w:history="1" r:id="rId31">
        <w:r w:rsidRPr="00D433A2">
          <w:rPr>
            <w:rFonts w:ascii="Arial" w:hAnsi="Arial" w:eastAsia="Times New Roman" w:cs="Arial"/>
            <w:color w:val="006BBD"/>
            <w:kern w:val="0"/>
            <w:sz w:val="20"/>
            <w:szCs w:val="20"/>
            <w:u w:val="single"/>
            <w14:ligatures w14:val="none"/>
          </w:rPr>
          <w:t>Interim Number Portability (INP)</w:t>
        </w:r>
      </w:hyperlink>
      <w:r w:rsidRPr="00D433A2">
        <w:rPr>
          <w:rFonts w:ascii="Arial" w:hAnsi="Arial" w:eastAsia="Times New Roman" w:cs="Arial"/>
          <w:color w:val="000000"/>
          <w:kern w:val="0"/>
          <w:sz w:val="20"/>
          <w:szCs w:val="20"/>
          <w14:ligatures w14:val="none"/>
        </w:rPr>
        <w:t> (where Local Number Portability is not available) and Local Number Portability (LNP) are available on resold accounts. Detailed LNP information including pending order activity handling is available in </w:t>
      </w:r>
      <w:hyperlink w:history="1" r:id="rId32">
        <w:r w:rsidRPr="00D433A2">
          <w:rPr>
            <w:rFonts w:ascii="Arial" w:hAnsi="Arial" w:eastAsia="Times New Roman" w:cs="Arial"/>
            <w:color w:val="006BBD"/>
            <w:kern w:val="0"/>
            <w:sz w:val="20"/>
            <w:szCs w:val="20"/>
            <w:u w:val="single"/>
            <w14:ligatures w14:val="none"/>
          </w:rPr>
          <w:t>Local Number Portability (LNP)</w:t>
        </w:r>
      </w:hyperlink>
      <w:r w:rsidRPr="00D433A2">
        <w:rPr>
          <w:rFonts w:ascii="Arial" w:hAnsi="Arial" w:eastAsia="Times New Roman" w:cs="Arial"/>
          <w:color w:val="000000"/>
          <w:kern w:val="0"/>
          <w:sz w:val="20"/>
          <w:szCs w:val="20"/>
          <w14:ligatures w14:val="none"/>
        </w:rPr>
        <w:t>.</w:t>
      </w:r>
    </w:p>
    <w:p w:rsidRPr="00D433A2" w:rsidR="00D433A2" w:rsidP="00D433A2" w:rsidRDefault="00D433A2" w14:paraId="129385BE" w14:textId="77777777">
      <w:pPr>
        <w:spacing w:after="0" w:line="240" w:lineRule="auto"/>
        <w:rPr>
          <w:rFonts w:ascii="Arial" w:hAnsi="Arial" w:eastAsia="Times New Roman" w:cs="Arial"/>
          <w:color w:val="000000"/>
          <w:kern w:val="0"/>
          <w:sz w:val="20"/>
          <w:szCs w:val="20"/>
          <w14:ligatures w14:val="none"/>
        </w:rPr>
      </w:pPr>
      <w:r w:rsidRPr="00D433A2">
        <w:rPr>
          <w:rFonts w:ascii="Arial" w:hAnsi="Arial" w:eastAsia="Times New Roman" w:cs="Arial"/>
          <w:b/>
          <w:bCs/>
          <w:color w:val="000000"/>
          <w:kern w:val="0"/>
          <w:sz w:val="20"/>
          <w:szCs w:val="20"/>
          <w14:ligatures w14:val="none"/>
        </w:rPr>
        <w:t>Provisioning and Installation</w:t>
      </w:r>
    </w:p>
    <w:p w:rsidRPr="00D433A2" w:rsidR="00D433A2" w:rsidP="00D433A2" w:rsidRDefault="00D433A2" w14:paraId="407E7FD2" w14:textId="77777777">
      <w:pPr>
        <w:spacing w:after="0"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General provisioning and installation activities are described in the </w:t>
      </w:r>
      <w:hyperlink w:history="1" r:id="rId33">
        <w:r w:rsidRPr="00D433A2">
          <w:rPr>
            <w:rFonts w:ascii="Arial" w:hAnsi="Arial" w:eastAsia="Times New Roman" w:cs="Arial"/>
            <w:color w:val="006BBD"/>
            <w:kern w:val="0"/>
            <w:sz w:val="20"/>
            <w:szCs w:val="20"/>
            <w:u w:val="single"/>
            <w14:ligatures w14:val="none"/>
          </w:rPr>
          <w:t>Provisioning and Installation Overview</w:t>
        </w:r>
      </w:hyperlink>
      <w:r w:rsidRPr="00D433A2">
        <w:rPr>
          <w:rFonts w:ascii="Arial" w:hAnsi="Arial" w:eastAsia="Times New Roman" w:cs="Arial"/>
          <w:color w:val="000000"/>
          <w:kern w:val="0"/>
          <w:sz w:val="20"/>
          <w:szCs w:val="20"/>
          <w14:ligatures w14:val="none"/>
        </w:rPr>
        <w:t>.</w:t>
      </w:r>
    </w:p>
    <w:p w:rsidRPr="00D433A2" w:rsidR="00D433A2" w:rsidP="00D433A2" w:rsidRDefault="00D433A2" w14:paraId="4FFA8529" w14:textId="77777777">
      <w:pPr>
        <w:spacing w:before="150" w:after="225" w:line="240" w:lineRule="auto"/>
        <w:rPr>
          <w:rFonts w:ascii="Arial" w:hAnsi="Arial" w:eastAsia="Times New Roman" w:cs="Arial"/>
          <w:color w:val="000000"/>
          <w:kern w:val="0"/>
          <w:sz w:val="20"/>
          <w:szCs w:val="20"/>
          <w14:ligatures w14:val="none"/>
        </w:rPr>
      </w:pPr>
      <w:r w:rsidRPr="00D433A2" w:rsidR="00D433A2">
        <w:rPr>
          <w:rFonts w:ascii="Arial" w:hAnsi="Arial" w:eastAsia="Times New Roman" w:cs="Arial"/>
          <w:color w:val="000000"/>
          <w:kern w:val="0"/>
          <w:sz w:val="20"/>
          <w:szCs w:val="20"/>
          <w14:ligatures w14:val="none"/>
        </w:rPr>
        <w:t xml:space="preserve">Regardless of which Class of Service is resold, physical network circuit requirements are identical for both Resale and Retail provisioned services. At this time, there are no identified additional network requirements or extraneous equipment needed to provision a resold service, unless otherwise noted by </w:t>
      </w:r>
      <w:bookmarkStart w:name="_Int_MIEU3uoV" w:id="220386023"/>
      <w:r w:rsidRPr="00D433A2" w:rsidR="00D433A2">
        <w:rPr>
          <w:rFonts w:ascii="Arial" w:hAnsi="Arial" w:eastAsia="Times New Roman" w:cs="Arial"/>
          <w:color w:val="000000"/>
          <w:kern w:val="0"/>
          <w:sz w:val="20"/>
          <w:szCs w:val="20"/>
          <w14:ligatures w14:val="none"/>
        </w:rPr>
        <w:t>specific</w:t>
      </w:r>
      <w:bookmarkEnd w:id="220386023"/>
      <w:r w:rsidRPr="00D433A2" w:rsidR="00D433A2">
        <w:rPr>
          <w:rFonts w:ascii="Arial" w:hAnsi="Arial" w:eastAsia="Times New Roman" w:cs="Arial"/>
          <w:color w:val="000000"/>
          <w:kern w:val="0"/>
          <w:sz w:val="20"/>
          <w:szCs w:val="20"/>
          <w14:ligatures w14:val="none"/>
        </w:rPr>
        <w:t xml:space="preserve"> product type (</w:t>
      </w:r>
      <w:r w:rsidRPr="00D433A2" w:rsidR="00D433A2">
        <w:rPr>
          <w:rFonts w:ascii="Arial" w:hAnsi="Arial" w:eastAsia="Times New Roman" w:cs="Arial"/>
          <w:color w:val="000000"/>
          <w:kern w:val="0"/>
          <w:sz w:val="20"/>
          <w:szCs w:val="20"/>
          <w14:ligatures w14:val="none"/>
        </w:rPr>
        <w:t>e.g.</w:t>
      </w:r>
      <w:r w:rsidRPr="00D433A2" w:rsidR="00D433A2">
        <w:rPr>
          <w:rFonts w:ascii="Arial" w:hAnsi="Arial" w:eastAsia="Times New Roman" w:cs="Arial"/>
          <w:color w:val="000000"/>
          <w:kern w:val="0"/>
          <w:sz w:val="20"/>
          <w:szCs w:val="20"/>
          <w14:ligatures w14:val="none"/>
        </w:rPr>
        <w:t xml:space="preserve"> ISDN CPE).</w:t>
      </w:r>
    </w:p>
    <w:p w:rsidRPr="00D433A2" w:rsidR="00D433A2" w:rsidP="00D433A2" w:rsidRDefault="00D433A2" w14:paraId="58D368FC" w14:textId="77777777">
      <w:pPr>
        <w:spacing w:before="150" w:after="225" w:line="240" w:lineRule="auto"/>
        <w:rPr>
          <w:rFonts w:ascii="Arial" w:hAnsi="Arial" w:eastAsia="Times New Roman" w:cs="Arial"/>
          <w:color w:val="000000"/>
          <w:kern w:val="0"/>
          <w:sz w:val="20"/>
          <w:szCs w:val="20"/>
          <w14:ligatures w14:val="none"/>
        </w:rPr>
      </w:pPr>
      <w:r w:rsidRPr="00D433A2" w:rsidR="00D433A2">
        <w:rPr>
          <w:rFonts w:ascii="Arial" w:hAnsi="Arial" w:eastAsia="Times New Roman" w:cs="Arial"/>
          <w:color w:val="000000"/>
          <w:kern w:val="0"/>
          <w:sz w:val="20"/>
          <w:szCs w:val="20"/>
          <w14:ligatures w14:val="none"/>
        </w:rPr>
        <w:t xml:space="preserve">Requests for new </w:t>
      </w:r>
      <w:bookmarkStart w:name="_Int_QwmQA8ST" w:id="383554359"/>
      <w:r w:rsidRPr="00D433A2" w:rsidR="00D433A2">
        <w:rPr>
          <w:rFonts w:ascii="Arial" w:hAnsi="Arial" w:eastAsia="Times New Roman" w:cs="Arial"/>
          <w:color w:val="000000"/>
          <w:kern w:val="0"/>
          <w:sz w:val="20"/>
          <w:szCs w:val="20"/>
          <w14:ligatures w14:val="none"/>
        </w:rPr>
        <w:t>service</w:t>
      </w:r>
      <w:bookmarkEnd w:id="383554359"/>
      <w:r w:rsidRPr="00D433A2" w:rsidR="00D433A2">
        <w:rPr>
          <w:rFonts w:ascii="Arial" w:hAnsi="Arial" w:eastAsia="Times New Roman" w:cs="Arial"/>
          <w:color w:val="000000"/>
          <w:kern w:val="0"/>
          <w:sz w:val="20"/>
          <w:szCs w:val="20"/>
          <w14:ligatures w14:val="none"/>
        </w:rPr>
        <w:t xml:space="preserve"> follow the provisioning process used by CenturyLink to provision </w:t>
      </w:r>
      <w:bookmarkStart w:name="_Int_RuVPx9SF" w:id="512922464"/>
      <w:r w:rsidRPr="00D433A2" w:rsidR="00D433A2">
        <w:rPr>
          <w:rFonts w:ascii="Arial" w:hAnsi="Arial" w:eastAsia="Times New Roman" w:cs="Arial"/>
          <w:color w:val="000000"/>
          <w:kern w:val="0"/>
          <w:sz w:val="20"/>
          <w:szCs w:val="20"/>
          <w14:ligatures w14:val="none"/>
        </w:rPr>
        <w:t xml:space="preserve">service</w:t>
      </w:r>
      <w:bookmarkEnd w:id="512922464"/>
      <w:r w:rsidRPr="00D433A2" w:rsidR="00D433A2">
        <w:rPr>
          <w:rFonts w:ascii="Arial" w:hAnsi="Arial" w:eastAsia="Times New Roman" w:cs="Arial"/>
          <w:color w:val="000000"/>
          <w:kern w:val="0"/>
          <w:sz w:val="20"/>
          <w:szCs w:val="20"/>
          <w14:ligatures w14:val="none"/>
        </w:rPr>
        <w:t xml:space="preserve"> to CenturyLink retail end-users.</w:t>
      </w:r>
    </w:p>
    <w:p w:rsidRPr="00D433A2" w:rsidR="00D433A2" w:rsidP="00D433A2" w:rsidRDefault="00D433A2" w14:paraId="416F6563" w14:textId="77777777" w14:noSpellErr="1">
      <w:pPr>
        <w:spacing w:after="0" w:line="240" w:lineRule="auto"/>
        <w:rPr>
          <w:rFonts w:ascii="Arial" w:hAnsi="Arial" w:eastAsia="Times New Roman" w:cs="Arial"/>
          <w:color w:val="000000"/>
          <w:kern w:val="0"/>
          <w:sz w:val="20"/>
          <w:szCs w:val="20"/>
          <w14:ligatures w14:val="none"/>
        </w:rPr>
      </w:pPr>
      <w:r w:rsidRPr="00D433A2" w:rsidR="00D433A2">
        <w:rPr>
          <w:rFonts w:ascii="Arial" w:hAnsi="Arial" w:eastAsia="Times New Roman" w:cs="Arial"/>
          <w:color w:val="000000"/>
          <w:kern w:val="0"/>
          <w:sz w:val="20"/>
          <w:szCs w:val="20"/>
          <w14:ligatures w14:val="none"/>
        </w:rPr>
        <w:t>For Order status information for Resale products refer to Customer Electronic Maintenance and Repair-Maintenance Ticketing Gateway (CEMR-MTG). This tool requires a </w:t>
      </w:r>
      <w:hyperlink w:history="1" r:id="R734584f746dc4f37">
        <w:r w:rsidRPr="00D433A2" w:rsidR="00D433A2">
          <w:rPr>
            <w:rFonts w:ascii="Arial" w:hAnsi="Arial" w:eastAsia="Times New Roman" w:cs="Arial"/>
            <w:color w:val="006BBD"/>
            <w:kern w:val="0"/>
            <w:sz w:val="20"/>
            <w:szCs w:val="20"/>
            <w:u w:val="single"/>
            <w14:ligatures w14:val="none"/>
          </w:rPr>
          <w:t>digital certificate</w:t>
        </w:r>
      </w:hyperlink>
      <w:r w:rsidRPr="00D433A2" w:rsidR="00D433A2">
        <w:rPr>
          <w:rFonts w:ascii="Arial" w:hAnsi="Arial" w:eastAsia="Times New Roman" w:cs="Arial"/>
          <w:color w:val="000000"/>
          <w:kern w:val="0"/>
          <w:sz w:val="20"/>
          <w:szCs w:val="20"/>
          <w14:ligatures w14:val="none"/>
        </w:rPr>
        <w:t xml:space="preserve">. For </w:t>
      </w:r>
      <w:r w:rsidRPr="00D433A2" w:rsidR="00D433A2">
        <w:rPr>
          <w:rFonts w:ascii="Arial" w:hAnsi="Arial" w:eastAsia="Times New Roman" w:cs="Arial"/>
          <w:color w:val="000000"/>
          <w:kern w:val="0"/>
          <w:sz w:val="20"/>
          <w:szCs w:val="20"/>
          <w14:ligatures w14:val="none"/>
        </w:rPr>
        <w:t>additional</w:t>
      </w:r>
      <w:r w:rsidRPr="00D433A2" w:rsidR="00D433A2">
        <w:rPr>
          <w:rFonts w:ascii="Arial" w:hAnsi="Arial" w:eastAsia="Times New Roman" w:cs="Arial"/>
          <w:color w:val="000000"/>
          <w:kern w:val="0"/>
          <w:sz w:val="20"/>
          <w:szCs w:val="20"/>
          <w14:ligatures w14:val="none"/>
        </w:rPr>
        <w:t xml:space="preserve"> information about CEMR-MTG, access the </w:t>
      </w:r>
      <w:hyperlink w:history="1" r:id="R2b5fbd3068a7423d">
        <w:r w:rsidRPr="00D433A2" w:rsidR="00D433A2">
          <w:rPr>
            <w:rFonts w:ascii="Arial" w:hAnsi="Arial" w:eastAsia="Times New Roman" w:cs="Arial"/>
            <w:color w:val="006BBD"/>
            <w:kern w:val="0"/>
            <w:sz w:val="20"/>
            <w:szCs w:val="20"/>
            <w:u w:val="single"/>
            <w14:ligatures w14:val="none"/>
          </w:rPr>
          <w:t>CEMR-MTG Job Aid</w:t>
        </w:r>
      </w:hyperlink>
      <w:r w:rsidRPr="00D433A2" w:rsidR="00D433A2">
        <w:rPr>
          <w:rFonts w:ascii="Arial" w:hAnsi="Arial" w:eastAsia="Times New Roman" w:cs="Arial"/>
          <w:color w:val="000000"/>
          <w:kern w:val="0"/>
          <w:sz w:val="20"/>
          <w:szCs w:val="20"/>
          <w14:ligatures w14:val="none"/>
        </w:rPr>
        <w:t>.</w:t>
      </w:r>
    </w:p>
    <w:p w:rsidR="78FB079F" w:rsidP="78FB079F" w:rsidRDefault="78FB079F" w14:paraId="70E73480" w14:textId="494F55CC">
      <w:pPr>
        <w:pStyle w:val="Normal"/>
        <w:spacing w:after="0" w:line="240" w:lineRule="auto"/>
        <w:rPr>
          <w:rFonts w:ascii="Arial" w:hAnsi="Arial" w:eastAsia="Times New Roman" w:cs="Arial"/>
          <w:color w:val="000000" w:themeColor="text1" w:themeTint="FF" w:themeShade="FF"/>
          <w:sz w:val="20"/>
          <w:szCs w:val="20"/>
        </w:rPr>
      </w:pPr>
    </w:p>
    <w:p w:rsidRPr="00D433A2" w:rsidR="00D433A2" w:rsidP="00D433A2" w:rsidRDefault="00D433A2" w14:paraId="699158A2" w14:textId="77777777">
      <w:pPr>
        <w:spacing w:after="0" w:line="240" w:lineRule="auto"/>
        <w:rPr>
          <w:rFonts w:ascii="Arial" w:hAnsi="Arial" w:eastAsia="Times New Roman" w:cs="Arial"/>
          <w:color w:val="000000"/>
          <w:kern w:val="0"/>
          <w:sz w:val="20"/>
          <w:szCs w:val="20"/>
          <w14:ligatures w14:val="none"/>
        </w:rPr>
      </w:pPr>
      <w:r w:rsidRPr="00D433A2">
        <w:rPr>
          <w:rFonts w:ascii="Arial" w:hAnsi="Arial" w:eastAsia="Times New Roman" w:cs="Arial"/>
          <w:b/>
          <w:bCs/>
          <w:color w:val="000000"/>
          <w:kern w:val="0"/>
          <w:sz w:val="20"/>
          <w:szCs w:val="20"/>
          <w14:ligatures w14:val="none"/>
        </w:rPr>
        <w:t>Maintenance and Repair</w:t>
      </w:r>
    </w:p>
    <w:p w:rsidRPr="00D433A2" w:rsidR="00D433A2" w:rsidP="00D433A2" w:rsidRDefault="00D433A2" w14:paraId="08023E9C" w14:textId="77777777" w14:noSpellErr="1">
      <w:pPr>
        <w:spacing w:after="0" w:line="240" w:lineRule="auto"/>
        <w:rPr>
          <w:rFonts w:ascii="Arial" w:hAnsi="Arial" w:eastAsia="Times New Roman" w:cs="Arial"/>
          <w:color w:val="000000"/>
          <w:kern w:val="0"/>
          <w:sz w:val="20"/>
          <w:szCs w:val="20"/>
          <w14:ligatures w14:val="none"/>
        </w:rPr>
      </w:pPr>
      <w:r w:rsidRPr="00D433A2" w:rsidR="00D433A2">
        <w:rPr>
          <w:rFonts w:ascii="Arial" w:hAnsi="Arial" w:eastAsia="Times New Roman" w:cs="Arial"/>
          <w:color w:val="000000"/>
          <w:kern w:val="0"/>
          <w:sz w:val="20"/>
          <w:szCs w:val="20"/>
          <w14:ligatures w14:val="none"/>
        </w:rPr>
        <w:t>General maintenance and repair activities are described in the </w:t>
      </w:r>
      <w:hyperlink w:history="1" r:id="Re20b93d3e4354462">
        <w:r w:rsidRPr="00D433A2" w:rsidR="00D433A2">
          <w:rPr>
            <w:rFonts w:ascii="Arial" w:hAnsi="Arial" w:eastAsia="Times New Roman" w:cs="Arial"/>
            <w:color w:val="006BBD"/>
            <w:kern w:val="0"/>
            <w:sz w:val="20"/>
            <w:szCs w:val="20"/>
            <w:u w:val="single"/>
            <w14:ligatures w14:val="none"/>
          </w:rPr>
          <w:t>Maintenance and Repair Overview</w:t>
        </w:r>
      </w:hyperlink>
      <w:r w:rsidRPr="00D433A2" w:rsidR="00D433A2">
        <w:rPr>
          <w:rFonts w:ascii="Arial" w:hAnsi="Arial" w:eastAsia="Times New Roman" w:cs="Arial"/>
          <w:color w:val="000000"/>
          <w:kern w:val="0"/>
          <w:sz w:val="20"/>
          <w:szCs w:val="20"/>
          <w14:ligatures w14:val="none"/>
        </w:rPr>
        <w:t>.</w:t>
      </w:r>
    </w:p>
    <w:p w:rsidR="78FB079F" w:rsidP="78FB079F" w:rsidRDefault="78FB079F" w14:paraId="6EEECBBA" w14:textId="552E68D5">
      <w:pPr>
        <w:pStyle w:val="Normal"/>
        <w:spacing w:after="0" w:line="240" w:lineRule="auto"/>
        <w:rPr>
          <w:rFonts w:ascii="Arial" w:hAnsi="Arial" w:eastAsia="Times New Roman" w:cs="Arial"/>
          <w:color w:val="000000" w:themeColor="text1" w:themeTint="FF" w:themeShade="FF"/>
          <w:sz w:val="20"/>
          <w:szCs w:val="20"/>
        </w:rPr>
      </w:pPr>
    </w:p>
    <w:p w:rsidRPr="00D433A2" w:rsidR="00D433A2" w:rsidP="00D433A2" w:rsidRDefault="00D433A2" w14:paraId="59288E88" w14:textId="77777777">
      <w:pPr>
        <w:spacing w:after="0" w:line="240" w:lineRule="auto"/>
        <w:rPr>
          <w:rFonts w:ascii="Arial" w:hAnsi="Arial" w:eastAsia="Times New Roman" w:cs="Arial"/>
          <w:color w:val="000000"/>
          <w:kern w:val="0"/>
          <w:sz w:val="20"/>
          <w:szCs w:val="20"/>
          <w14:ligatures w14:val="none"/>
        </w:rPr>
      </w:pPr>
      <w:r w:rsidRPr="00D433A2">
        <w:rPr>
          <w:rFonts w:ascii="Arial" w:hAnsi="Arial" w:eastAsia="Times New Roman" w:cs="Arial"/>
          <w:b/>
          <w:bCs/>
          <w:color w:val="000000"/>
          <w:kern w:val="0"/>
          <w:sz w:val="20"/>
          <w:szCs w:val="20"/>
          <w14:ligatures w14:val="none"/>
        </w:rPr>
        <w:t>Billing</w:t>
      </w:r>
    </w:p>
    <w:p w:rsidRPr="00D433A2" w:rsidR="00D433A2" w:rsidP="00D433A2" w:rsidRDefault="00D433A2" w14:paraId="03F0E987" w14:textId="77777777">
      <w:pPr>
        <w:spacing w:before="150" w:after="225" w:line="240" w:lineRule="auto"/>
        <w:rPr>
          <w:rFonts w:ascii="Arial" w:hAnsi="Arial" w:eastAsia="Times New Roman" w:cs="Arial"/>
          <w:color w:val="000000"/>
          <w:kern w:val="0"/>
          <w:sz w:val="20"/>
          <w:szCs w:val="20"/>
          <w14:ligatures w14:val="none"/>
        </w:rPr>
      </w:pPr>
      <w:r w:rsidRPr="00D433A2" w:rsidR="00D433A2">
        <w:rPr>
          <w:rFonts w:ascii="Arial" w:hAnsi="Arial" w:eastAsia="Times New Roman" w:cs="Arial"/>
          <w:color w:val="000000"/>
          <w:kern w:val="0"/>
          <w:sz w:val="20"/>
          <w:szCs w:val="20"/>
          <w14:ligatures w14:val="none"/>
        </w:rPr>
        <w:t xml:space="preserve">Resale products have a one-month minimum billing period requirement. This is the </w:t>
      </w:r>
      <w:bookmarkStart w:name="_Int_xl1PEmfV" w:id="1430171518"/>
      <w:r w:rsidRPr="00D433A2" w:rsidR="00D433A2">
        <w:rPr>
          <w:rFonts w:ascii="Arial" w:hAnsi="Arial" w:eastAsia="Times New Roman" w:cs="Arial"/>
          <w:color w:val="000000"/>
          <w:kern w:val="0"/>
          <w:sz w:val="20"/>
          <w:szCs w:val="20"/>
          <w14:ligatures w14:val="none"/>
        </w:rPr>
        <w:t>period of time</w:t>
      </w:r>
      <w:bookmarkEnd w:id="1430171518"/>
      <w:r w:rsidRPr="00D433A2" w:rsidR="00D433A2">
        <w:rPr>
          <w:rFonts w:ascii="Arial" w:hAnsi="Arial" w:eastAsia="Times New Roman" w:cs="Arial"/>
          <w:color w:val="000000"/>
          <w:kern w:val="0"/>
          <w:sz w:val="20"/>
          <w:szCs w:val="20"/>
          <w14:ligatures w14:val="none"/>
        </w:rPr>
        <w:t xml:space="preserve"> for which you </w:t>
      </w:r>
      <w:r w:rsidRPr="00D433A2" w:rsidR="00D433A2">
        <w:rPr>
          <w:rFonts w:ascii="Arial" w:hAnsi="Arial" w:eastAsia="Times New Roman" w:cs="Arial"/>
          <w:color w:val="000000"/>
          <w:kern w:val="0"/>
          <w:sz w:val="20"/>
          <w:szCs w:val="20"/>
          <w14:ligatures w14:val="none"/>
        </w:rPr>
        <w:t xml:space="preserve">are required to</w:t>
      </w:r>
      <w:r w:rsidRPr="00D433A2" w:rsidR="00D433A2">
        <w:rPr>
          <w:rFonts w:ascii="Arial" w:hAnsi="Arial" w:eastAsia="Times New Roman" w:cs="Arial"/>
          <w:color w:val="000000"/>
          <w:kern w:val="0"/>
          <w:sz w:val="20"/>
          <w:szCs w:val="20"/>
          <w14:ligatures w14:val="none"/>
        </w:rPr>
        <w:t xml:space="preserve"> pay the entire monthly recurring price for the services, even if you do not </w:t>
      </w:r>
      <w:r w:rsidRPr="00D433A2" w:rsidR="00D433A2">
        <w:rPr>
          <w:rFonts w:ascii="Arial" w:hAnsi="Arial" w:eastAsia="Times New Roman" w:cs="Arial"/>
          <w:color w:val="000000"/>
          <w:kern w:val="0"/>
          <w:sz w:val="20"/>
          <w:szCs w:val="20"/>
          <w14:ligatures w14:val="none"/>
        </w:rPr>
        <w:t xml:space="preserve">retain</w:t>
      </w:r>
      <w:r w:rsidRPr="00D433A2" w:rsidR="00D433A2">
        <w:rPr>
          <w:rFonts w:ascii="Arial" w:hAnsi="Arial" w:eastAsia="Times New Roman" w:cs="Arial"/>
          <w:color w:val="000000"/>
          <w:kern w:val="0"/>
          <w:sz w:val="20"/>
          <w:szCs w:val="20"/>
          <w14:ligatures w14:val="none"/>
        </w:rPr>
        <w:t xml:space="preserve"> them for the entire month.</w:t>
      </w:r>
    </w:p>
    <w:p w:rsidRPr="00D433A2" w:rsidR="00D433A2" w:rsidP="6A7D09A0" w:rsidRDefault="00D433A2" w14:paraId="62698D49" w14:textId="7457F302">
      <w:pPr>
        <w:pStyle w:val="Normal"/>
        <w:shd w:val="clear" w:color="auto" w:fill="FFFFFF" w:themeFill="background1"/>
        <w:spacing w:before="150" w:after="225" w:line="240" w:lineRule="auto"/>
        <w:ind/>
        <w:rPr>
          <w:rFonts w:ascii="Arial" w:hAnsi="Arial" w:eastAsia="Arial" w:cs="Arial"/>
          <w:b w:val="0"/>
          <w:bCs w:val="0"/>
          <w:i w:val="0"/>
          <w:iCs w:val="0"/>
          <w:caps w:val="0"/>
          <w:smallCaps w:val="0"/>
          <w:noProof w:val="0"/>
          <w:color w:val="FF0000"/>
          <w:sz w:val="20"/>
          <w:szCs w:val="20"/>
          <w:lang w:val="en-US"/>
        </w:rPr>
      </w:pPr>
      <w:r w:rsidRPr="00D433A2" w:rsidR="00D433A2">
        <w:rPr>
          <w:rFonts w:ascii="Arial" w:hAnsi="Arial" w:eastAsia="Times New Roman" w:cs="Arial"/>
          <w:color w:val="000000"/>
          <w:kern w:val="0"/>
          <w:sz w:val="20"/>
          <w:szCs w:val="20"/>
          <w14:ligatures w14:val="none"/>
        </w:rPr>
        <w:t xml:space="preserve">Resale products are billed out of </w:t>
      </w:r>
      <w:r w:rsidRPr="78FB079F" w:rsidR="00D433A2">
        <w:rPr>
          <w:rFonts w:ascii="Arial" w:hAnsi="Arial" w:eastAsia="Times New Roman" w:cs="Arial"/>
          <w:strike w:val="1"/>
          <w:color w:val="FF0000"/>
          <w:kern w:val="0"/>
          <w:sz w:val="20"/>
          <w:szCs w:val="20"/>
          <w14:ligatures w14:val="none"/>
        </w:rPr>
        <w:t xml:space="preserve">the</w:t>
      </w:r>
      <w:r w:rsidRPr="78FB079F" w:rsidR="2DDD3B40">
        <w:rPr>
          <w:rFonts w:ascii="Arial" w:hAnsi="Arial" w:eastAsia="Times New Roman" w:cs="Arial"/>
          <w:strike w:val="1"/>
          <w:color w:val="FF0000"/>
          <w:kern w:val="0"/>
          <w:sz w:val="20"/>
          <w:szCs w:val="20"/>
          <w14:ligatures w14:val="none"/>
        </w:rPr>
        <w:t xml:space="preserve"> </w:t>
      </w:r>
      <w:r w:rsidRPr="78FB079F" w:rsidR="1A5012AD">
        <w:rPr>
          <w:rFonts w:ascii="Arial" w:hAnsi="Arial" w:eastAsia="Times New Roman" w:cs="Arial"/>
          <w:color w:val="FF0000"/>
          <w:kern w:val="0"/>
          <w:sz w:val="20"/>
          <w:szCs w:val="20"/>
          <w14:ligatures w14:val="none"/>
        </w:rPr>
        <w:t xml:space="preserve">Ensemble</w:t>
      </w:r>
      <w:r w:rsidRPr="00D433A2" w:rsidR="00D433A2">
        <w:rPr>
          <w:rFonts w:ascii="Arial" w:hAnsi="Arial" w:eastAsia="Times New Roman" w:cs="Arial"/>
          <w:color w:val="000000"/>
          <w:kern w:val="0"/>
          <w:sz w:val="20"/>
          <w:szCs w:val="20"/>
          <w14:ligatures w14:val="none"/>
        </w:rPr>
        <w:t xml:space="preserve"> </w:t>
      </w:r>
      <w:r w:rsidRPr="38F2256E" w:rsidR="00D433A2">
        <w:rPr>
          <w:rFonts w:ascii="Arial" w:hAnsi="Arial" w:eastAsia="Times New Roman" w:cs="Arial"/>
          <w:strike w:val="1"/>
          <w:color w:val="FF0000"/>
          <w:kern w:val="0"/>
          <w:sz w:val="20"/>
          <w:szCs w:val="20"/>
          <w14:ligatures w14:val="none"/>
        </w:rPr>
        <w:t xml:space="preserve">Customer Records and Information System (CRIS) </w:t>
      </w:r>
      <w:r w:rsidRPr="00D433A2" w:rsidR="00D433A2">
        <w:rPr>
          <w:rFonts w:ascii="Arial" w:hAnsi="Arial" w:eastAsia="Times New Roman" w:cs="Arial"/>
          <w:color w:val="000000"/>
          <w:kern w:val="0"/>
          <w:sz w:val="20"/>
          <w:szCs w:val="20"/>
          <w14:ligatures w14:val="none"/>
        </w:rPr>
        <w:lastRenderedPageBreak/>
        <w:t>or the Carrier Access Billing System (CABS) depending on the product ordered. A summary bill is provided monthly and includes information on multiple end-user accounts.</w:t>
      </w:r>
      <w:r w:rsidRPr="78FB079F" w:rsidR="271D3F75">
        <w:rPr>
          <w:rFonts w:ascii="Calibri" w:hAnsi="Calibri" w:eastAsia="Calibri" w:cs="Calibri"/>
          <w:noProof w:val="0"/>
          <w:color w:val="FF0000"/>
          <w:sz w:val="22"/>
          <w:szCs w:val="22"/>
          <w:lang w:val="en-US"/>
        </w:rPr>
        <w:t xml:space="preserve"> </w:t>
      </w:r>
      <w:r w:rsidRPr="6A7D09A0" w:rsidR="36E998B5">
        <w:rPr>
          <w:rFonts w:ascii="Arial" w:hAnsi="Arial" w:eastAsia="Arial" w:cs="Arial"/>
          <w:b w:val="0"/>
          <w:bCs w:val="0"/>
          <w:i w:val="0"/>
          <w:iCs w:val="0"/>
          <w:caps w:val="0"/>
          <w:smallCaps w:val="0"/>
          <w:noProof w:val="0"/>
          <w:color w:val="FF0000"/>
          <w:sz w:val="20"/>
          <w:szCs w:val="20"/>
          <w:lang w:val="en-US"/>
        </w:rPr>
        <w:t>Ensemble is the new billing system for customers. For questions about the bill, please follow the instructions on the reverse side of each billing statement.</w:t>
      </w:r>
    </w:p>
    <w:p w:rsidRPr="00D433A2" w:rsidR="00D433A2" w:rsidP="6A7D09A0" w:rsidRDefault="00D433A2" w14:paraId="31684EE7" w14:textId="112B87FD">
      <w:pPr>
        <w:shd w:val="clear" w:color="auto" w:fill="FFFFFF" w:themeFill="background1"/>
        <w:spacing w:before="150" w:after="225" w:line="240" w:lineRule="auto"/>
        <w:ind/>
        <w:rPr>
          <w:rFonts w:ascii="Arial" w:hAnsi="Arial" w:eastAsia="Arial" w:cs="Arial"/>
          <w:b w:val="0"/>
          <w:bCs w:val="0"/>
          <w:i w:val="0"/>
          <w:iCs w:val="0"/>
          <w:caps w:val="0"/>
          <w:smallCaps w:val="0"/>
          <w:noProof w:val="0"/>
          <w:color w:val="FF0000"/>
          <w:kern w:val="0"/>
          <w:sz w:val="20"/>
          <w:szCs w:val="20"/>
          <w:lang w:val="en-US"/>
          <w14:ligatures w14:val="none"/>
        </w:rPr>
      </w:pPr>
      <w:r w:rsidRPr="6A7D09A0" w:rsidR="36E998B5">
        <w:rPr>
          <w:rFonts w:ascii="Arial" w:hAnsi="Arial" w:eastAsia="Arial" w:cs="Arial"/>
          <w:b w:val="0"/>
          <w:bCs w:val="0"/>
          <w:i w:val="0"/>
          <w:iCs w:val="0"/>
          <w:caps w:val="0"/>
          <w:smallCaps w:val="0"/>
          <w:strike w:val="0"/>
          <w:dstrike w:val="0"/>
          <w:noProof w:val="0"/>
          <w:color w:val="FF0000"/>
          <w:sz w:val="20"/>
          <w:szCs w:val="20"/>
          <w:u w:val="none"/>
          <w:lang w:val="en-US"/>
        </w:rPr>
        <w:t>The Ensemble bill is described in </w:t>
      </w:r>
      <w:hyperlink r:id="R794ff7f528d04b7a">
        <w:r w:rsidRPr="6A7D09A0" w:rsidR="36E998B5">
          <w:rPr>
            <w:rStyle w:val="Hyperlink"/>
            <w:rFonts w:ascii="Arial" w:hAnsi="Arial" w:eastAsia="Arial" w:cs="Arial"/>
            <w:b w:val="0"/>
            <w:bCs w:val="0"/>
            <w:i w:val="0"/>
            <w:iCs w:val="0"/>
            <w:caps w:val="0"/>
            <w:smallCaps w:val="0"/>
            <w:strike w:val="0"/>
            <w:dstrike w:val="0"/>
            <w:noProof w:val="0"/>
            <w:sz w:val="20"/>
            <w:szCs w:val="20"/>
            <w:lang w:val="en-US"/>
          </w:rPr>
          <w:t>Billing Information – Ensemble</w:t>
        </w:r>
      </w:hyperlink>
      <w:r w:rsidRPr="6A7D09A0" w:rsidR="36E998B5">
        <w:rPr>
          <w:rFonts w:ascii="Arial" w:hAnsi="Arial" w:eastAsia="Arial" w:cs="Arial"/>
          <w:b w:val="0"/>
          <w:bCs w:val="0"/>
          <w:i w:val="0"/>
          <w:iCs w:val="0"/>
          <w:caps w:val="0"/>
          <w:smallCaps w:val="0"/>
          <w:strike w:val="0"/>
          <w:dstrike w:val="0"/>
          <w:noProof w:val="0"/>
          <w:color w:val="FF0000"/>
          <w:sz w:val="20"/>
          <w:szCs w:val="20"/>
          <w:u w:val="none"/>
          <w:lang w:val="en-US"/>
        </w:rPr>
        <w:t>.</w:t>
      </w:r>
    </w:p>
    <w:p w:rsidRPr="00D433A2" w:rsidR="00D433A2" w:rsidP="74685257" w:rsidRDefault="00D433A2" w14:paraId="22835EEA" w14:textId="52F0CDAD">
      <w:pPr>
        <w:pStyle w:val="Normal"/>
        <w:spacing w:after="0" w:line="240" w:lineRule="auto"/>
        <w:rPr>
          <w:rFonts w:ascii="Arial" w:hAnsi="Arial" w:eastAsia="Times New Roman" w:cs="Arial"/>
          <w:color w:val="000000"/>
          <w:kern w:val="0"/>
          <w:sz w:val="20"/>
          <w:szCs w:val="20"/>
          <w14:ligatures w14:val="none"/>
        </w:rPr>
      </w:pPr>
      <w:r w:rsidRPr="38F2256E" w:rsidR="00D433A2">
        <w:rPr>
          <w:rFonts w:ascii="Arial" w:hAnsi="Arial" w:eastAsia="Times New Roman" w:cs="Arial"/>
          <w:strike w:val="1"/>
          <w:color w:val="FF0000"/>
          <w:kern w:val="0"/>
          <w:sz w:val="20"/>
          <w:szCs w:val="20"/>
          <w14:ligatures w14:val="none"/>
        </w:rPr>
        <w:t xml:space="preserve">CRIS </w:t>
      </w:r>
      <w:r w:rsidRPr="78FB079F" w:rsidR="00D433A2">
        <w:rPr>
          <w:rFonts w:ascii="Arial" w:hAnsi="Arial" w:eastAsia="Times New Roman" w:cs="Arial"/>
          <w:strike w:val="1"/>
          <w:color w:val="FF0000"/>
          <w:kern w:val="0"/>
          <w:sz w:val="20"/>
          <w:szCs w:val="20"/>
          <w14:ligatures w14:val="none"/>
        </w:rPr>
        <w:t xml:space="preserve">billing is described </w:t>
      </w:r>
      <w:bookmarkStart w:name="_Int_6m9f1S6x" w:id="1751566070"/>
      <w:r w:rsidRPr="78FB079F" w:rsidR="00D433A2">
        <w:rPr>
          <w:rFonts w:ascii="Arial" w:hAnsi="Arial" w:eastAsia="Times New Roman" w:cs="Arial"/>
          <w:strike w:val="1"/>
          <w:color w:val="FF0000"/>
          <w:kern w:val="0"/>
          <w:sz w:val="20"/>
          <w:szCs w:val="20"/>
          <w14:ligatures w14:val="none"/>
        </w:rPr>
        <w:t>in</w:t>
      </w:r>
      <w:bookmarkEnd w:id="1751566070"/>
      <w:r w:rsidRPr="78FB079F" w:rsidR="00D433A2">
        <w:rPr>
          <w:rFonts w:ascii="Arial" w:hAnsi="Arial" w:eastAsia="Times New Roman" w:cs="Arial"/>
          <w:strike w:val="1"/>
          <w:color w:val="FF0000"/>
          <w:kern w:val="0"/>
          <w:sz w:val="20"/>
          <w:szCs w:val="20"/>
          <w14:ligatures w14:val="none"/>
        </w:rPr>
        <w:t> </w:t>
      </w:r>
      <w:hyperlink w:history="1" r:id="R3f91fdf2088b4719">
        <w:r w:rsidRPr="38F2256E" w:rsidR="00D433A2">
          <w:rPr>
            <w:rFonts w:ascii="Arial" w:hAnsi="Arial" w:eastAsia="Times New Roman" w:cs="Arial"/>
            <w:strike w:val="1"/>
            <w:color w:val="FF0000"/>
            <w:kern w:val="0"/>
            <w:sz w:val="20"/>
            <w:szCs w:val="20"/>
            <w:u w:val="single"/>
            <w14:ligatures w14:val="none"/>
          </w:rPr>
          <w:t>Billing Information – Customer Records and Information System (CRIS)</w:t>
        </w:r>
      </w:hyperlink>
      <w:r w:rsidRPr="38F2256E" w:rsidR="00D433A2">
        <w:rPr>
          <w:rFonts w:ascii="Arial" w:hAnsi="Arial" w:eastAsia="Times New Roman" w:cs="Arial"/>
          <w:strike w:val="1"/>
          <w:color w:val="FF0000"/>
          <w:kern w:val="0"/>
          <w:sz w:val="20"/>
          <w:szCs w:val="20"/>
          <w14:ligatures w14:val="none"/>
        </w:rPr>
        <w:t> </w:t>
      </w:r>
      <w:r w:rsidRPr="78FB079F" w:rsidR="00D433A2">
        <w:rPr>
          <w:rFonts w:ascii="Arial" w:hAnsi="Arial" w:eastAsia="Times New Roman" w:cs="Arial"/>
          <w:strike w:val="1"/>
          <w:color w:val="FF0000"/>
          <w:kern w:val="0"/>
          <w:sz w:val="20"/>
          <w:szCs w:val="20"/>
          <w14:ligatures w14:val="none"/>
        </w:rPr>
        <w:t>and</w:t>
      </w:r>
      <w:r w:rsidRPr="78FB079F" w:rsidR="00D433A2">
        <w:rPr>
          <w:rFonts w:ascii="Arial" w:hAnsi="Arial" w:eastAsia="Times New Roman" w:cs="Arial"/>
          <w:strike w:val="1"/>
          <w:color w:val="000000"/>
          <w:kern w:val="0"/>
          <w:sz w:val="20"/>
          <w:szCs w:val="20"/>
          <w14:ligatures w14:val="none"/>
        </w:rPr>
        <w:t xml:space="preserve"> </w:t>
      </w:r>
      <w:r w:rsidRPr="6A7D09A0" w:rsidR="2596E23F">
        <w:rPr>
          <w:rFonts w:ascii="Arial" w:hAnsi="Arial" w:eastAsia="Arial" w:cs="Arial"/>
          <w:b w:val="0"/>
          <w:bCs w:val="0"/>
          <w:i w:val="0"/>
          <w:iCs w:val="0"/>
          <w:caps w:val="0"/>
          <w:smallCaps w:val="0"/>
          <w:noProof w:val="0"/>
          <w:color w:val="FF0000"/>
          <w:sz w:val="19"/>
          <w:szCs w:val="19"/>
          <w:lang w:val="en-US"/>
        </w:rPr>
        <w:t xml:space="preserve">Ensemble Billing is described in </w:t>
      </w:r>
      <w:hyperlink r:id="R0303a88cd40a48ba">
        <w:r w:rsidRPr="6A7D09A0" w:rsidR="2596E23F">
          <w:rPr>
            <w:rStyle w:val="Hyperlink"/>
            <w:rFonts w:ascii="Arial" w:hAnsi="Arial" w:eastAsia="Arial" w:cs="Arial"/>
            <w:b w:val="0"/>
            <w:bCs w:val="0"/>
            <w:i w:val="0"/>
            <w:iCs w:val="0"/>
            <w:caps w:val="0"/>
            <w:smallCaps w:val="0"/>
            <w:strike w:val="0"/>
            <w:dstrike w:val="0"/>
            <w:noProof w:val="0"/>
            <w:color w:val="FF0000"/>
            <w:sz w:val="19"/>
            <w:szCs w:val="19"/>
            <w:u w:val="single"/>
            <w:lang w:val="en-US"/>
          </w:rPr>
          <w:t>Ensemble</w:t>
        </w:r>
      </w:hyperlink>
      <w:r w:rsidRPr="6A7D09A0" w:rsidR="2596E23F">
        <w:rPr>
          <w:rFonts w:ascii="Arial" w:hAnsi="Arial" w:eastAsia="Arial" w:cs="Arial"/>
          <w:b w:val="0"/>
          <w:bCs w:val="0"/>
          <w:i w:val="0"/>
          <w:iCs w:val="0"/>
          <w:caps w:val="0"/>
          <w:smallCaps w:val="0"/>
          <w:noProof w:val="0"/>
          <w:color w:val="FF0000"/>
          <w:sz w:val="19"/>
          <w:szCs w:val="19"/>
          <w:lang w:val="en-US"/>
        </w:rPr>
        <w:t xml:space="preserve"> </w:t>
      </w:r>
      <w:r w:rsidRPr="6A7D09A0" w:rsidR="2596E23F">
        <w:rPr>
          <w:rFonts w:ascii="Arial" w:hAnsi="Arial" w:eastAsia="Arial" w:cs="Arial"/>
          <w:b w:val="0"/>
          <w:bCs w:val="0"/>
          <w:i w:val="0"/>
          <w:iCs w:val="0"/>
          <w:caps w:val="0"/>
          <w:smallCaps w:val="0"/>
          <w:noProof w:val="0"/>
          <w:color w:val="FF0000"/>
          <w:sz w:val="19"/>
          <w:szCs w:val="19"/>
          <w:lang w:val="en-US"/>
        </w:rPr>
        <w:t>and</w:t>
      </w:r>
      <w:r w:rsidRPr="74685257" w:rsidR="2596E23F">
        <w:rPr>
          <w:rFonts w:ascii="Arial" w:hAnsi="Arial" w:eastAsia="Arial" w:cs="Arial"/>
          <w:noProof w:val="0"/>
          <w:sz w:val="20"/>
          <w:szCs w:val="20"/>
          <w:lang w:val="en-US"/>
        </w:rPr>
        <w:t xml:space="preserve"> </w:t>
      </w:r>
      <w:r w:rsidRPr="00D433A2" w:rsidR="00D433A2">
        <w:rPr>
          <w:rFonts w:ascii="Arial" w:hAnsi="Arial" w:eastAsia="Times New Roman" w:cs="Arial"/>
          <w:color w:val="000000"/>
          <w:kern w:val="0"/>
          <w:sz w:val="20"/>
          <w:szCs w:val="20"/>
          <w14:ligatures w14:val="none"/>
        </w:rPr>
        <w:t>CABS</w:t>
      </w:r>
      <w:r w:rsidRPr="00D433A2" w:rsidR="00D433A2">
        <w:rPr>
          <w:rFonts w:ascii="Arial" w:hAnsi="Arial" w:eastAsia="Times New Roman" w:cs="Arial"/>
          <w:color w:val="000000"/>
          <w:kern w:val="0"/>
          <w:sz w:val="20"/>
          <w:szCs w:val="20"/>
          <w14:ligatures w14:val="none"/>
        </w:rPr>
        <w:t xml:space="preserve"> billing is described in </w:t>
      </w:r>
      <w:hyperlink w:history="1" r:id="Rf75d7183646b4ee2">
        <w:r w:rsidRPr="00D433A2" w:rsidR="00D433A2">
          <w:rPr>
            <w:rFonts w:ascii="Arial" w:hAnsi="Arial" w:eastAsia="Times New Roman" w:cs="Arial"/>
            <w:color w:val="006BBD"/>
            <w:kern w:val="0"/>
            <w:sz w:val="20"/>
            <w:szCs w:val="20"/>
            <w:u w:val="single"/>
            <w14:ligatures w14:val="none"/>
          </w:rPr>
          <w:t>Billing Information - Carrier Access Billing System (CABS)</w:t>
        </w:r>
      </w:hyperlink>
      <w:r w:rsidRPr="00D433A2" w:rsidR="00D433A2">
        <w:rPr>
          <w:rFonts w:ascii="Arial" w:hAnsi="Arial" w:eastAsia="Times New Roman" w:cs="Arial"/>
          <w:color w:val="000000"/>
          <w:kern w:val="0"/>
          <w:sz w:val="20"/>
          <w:szCs w:val="20"/>
          <w14:ligatures w14:val="none"/>
        </w:rPr>
        <w:t>.</w:t>
      </w:r>
    </w:p>
    <w:p w:rsidR="6A7D09A0" w:rsidP="6A7D09A0" w:rsidRDefault="6A7D09A0" w14:paraId="5E21EEB3" w14:textId="0C92DEBA">
      <w:pPr>
        <w:pStyle w:val="Normal"/>
        <w:spacing w:after="0" w:line="240" w:lineRule="auto"/>
        <w:rPr>
          <w:rFonts w:ascii="Arial" w:hAnsi="Arial" w:eastAsia="Times New Roman" w:cs="Arial"/>
          <w:color w:val="000000" w:themeColor="text1" w:themeTint="FF" w:themeShade="FF"/>
          <w:sz w:val="20"/>
          <w:szCs w:val="20"/>
        </w:rPr>
      </w:pPr>
    </w:p>
    <w:p w:rsidRPr="00D433A2" w:rsidR="00D433A2" w:rsidP="00D433A2" w:rsidRDefault="00D433A2" w14:paraId="24DD0B87" w14:textId="77777777">
      <w:pPr>
        <w:spacing w:after="0" w:line="240" w:lineRule="auto"/>
        <w:rPr>
          <w:rFonts w:ascii="Arial" w:hAnsi="Arial" w:eastAsia="Times New Roman" w:cs="Arial"/>
          <w:color w:val="000000"/>
          <w:kern w:val="0"/>
          <w:sz w:val="20"/>
          <w:szCs w:val="20"/>
          <w14:ligatures w14:val="none"/>
        </w:rPr>
      </w:pPr>
      <w:r w:rsidRPr="00D433A2" w:rsidR="00D433A2">
        <w:rPr>
          <w:rFonts w:ascii="Arial" w:hAnsi="Arial" w:eastAsia="Times New Roman" w:cs="Arial"/>
          <w:color w:val="000000"/>
          <w:kern w:val="0"/>
          <w:sz w:val="20"/>
          <w:szCs w:val="20"/>
          <w14:ligatures w14:val="none"/>
        </w:rPr>
        <w:t>Loss and Completion Reports are generated based on loss and gain account activity. Completion notification including Loss and Completion Reports, are described in </w:t>
      </w:r>
      <w:hyperlink w:history="1" r:id="R25a6aacdcd334c78">
        <w:r w:rsidRPr="00D433A2" w:rsidR="00D433A2">
          <w:rPr>
            <w:rFonts w:ascii="Arial" w:hAnsi="Arial" w:eastAsia="Times New Roman" w:cs="Arial"/>
            <w:color w:val="006BBD"/>
            <w:kern w:val="0"/>
            <w:sz w:val="20"/>
            <w:szCs w:val="20"/>
            <w:u w:val="single"/>
            <w14:ligatures w14:val="none"/>
          </w:rPr>
          <w:t>Billing Information – Additional Outputs – SMDR, Completion Report, Loss Report</w:t>
        </w:r>
      </w:hyperlink>
      <w:r w:rsidRPr="00D433A2" w:rsidR="00D433A2">
        <w:rPr>
          <w:rFonts w:ascii="Arial" w:hAnsi="Arial" w:eastAsia="Times New Roman" w:cs="Arial"/>
          <w:color w:val="000000"/>
          <w:kern w:val="0"/>
          <w:sz w:val="20"/>
          <w:szCs w:val="20"/>
          <w14:ligatures w14:val="none"/>
        </w:rPr>
        <w:t>.</w:t>
      </w:r>
    </w:p>
    <w:p w:rsidR="0681548E" w:rsidP="0681548E" w:rsidRDefault="0681548E" w14:paraId="040E15CE" w14:textId="0E46E37A">
      <w:pPr>
        <w:spacing w:after="0" w:line="240" w:lineRule="auto"/>
        <w:rPr>
          <w:rFonts w:ascii="Arial" w:hAnsi="Arial" w:eastAsia="Times New Roman" w:cs="Arial"/>
          <w:b w:val="1"/>
          <w:bCs w:val="1"/>
          <w:color w:val="000000" w:themeColor="text1" w:themeTint="FF" w:themeShade="FF"/>
          <w:sz w:val="20"/>
          <w:szCs w:val="20"/>
        </w:rPr>
      </w:pPr>
    </w:p>
    <w:p w:rsidRPr="00D433A2" w:rsidR="00D433A2" w:rsidP="00D433A2" w:rsidRDefault="00D433A2" w14:paraId="4F100FAF" w14:textId="77777777">
      <w:pPr>
        <w:spacing w:after="0" w:line="240" w:lineRule="auto"/>
        <w:rPr>
          <w:rFonts w:ascii="Arial" w:hAnsi="Arial" w:eastAsia="Times New Roman" w:cs="Arial"/>
          <w:color w:val="000000"/>
          <w:kern w:val="0"/>
          <w:sz w:val="20"/>
          <w:szCs w:val="20"/>
          <w14:ligatures w14:val="none"/>
        </w:rPr>
      </w:pPr>
      <w:r w:rsidRPr="00D433A2">
        <w:rPr>
          <w:rFonts w:ascii="Arial" w:hAnsi="Arial" w:eastAsia="Times New Roman" w:cs="Arial"/>
          <w:b/>
          <w:bCs/>
          <w:color w:val="000000"/>
          <w:kern w:val="0"/>
          <w:sz w:val="20"/>
          <w:szCs w:val="20"/>
          <w14:ligatures w14:val="none"/>
        </w:rPr>
        <w:t>Training</w:t>
      </w:r>
    </w:p>
    <w:p w:rsidRPr="00D433A2" w:rsidR="00D433A2" w:rsidP="00D433A2" w:rsidRDefault="00D433A2" w14:paraId="36369E04" w14:textId="2E78507A">
      <w:pPr>
        <w:spacing w:after="0" w:line="240" w:lineRule="auto"/>
        <w:rPr>
          <w:rFonts w:ascii="Arial" w:hAnsi="Arial" w:eastAsia="Times New Roman" w:cs="Arial"/>
          <w:color w:val="000000"/>
          <w:kern w:val="0"/>
          <w:sz w:val="20"/>
          <w:szCs w:val="20"/>
          <w14:ligatures w14:val="none"/>
        </w:rPr>
      </w:pPr>
      <w:r w:rsidRPr="00D433A2" w:rsidR="00D433A2">
        <w:rPr>
          <w:rFonts w:ascii="Arial" w:hAnsi="Arial" w:eastAsia="Times New Roman" w:cs="Arial"/>
          <w:color w:val="000000"/>
          <w:kern w:val="0"/>
          <w:sz w:val="20"/>
          <w:szCs w:val="20"/>
          <w14:ligatures w14:val="none"/>
        </w:rPr>
        <w:t>View CenturyLink courses by clicking on</w:t>
      </w:r>
      <w:r w:rsidRPr="00D433A2" w:rsidR="1B2DAA36">
        <w:rPr>
          <w:rFonts w:ascii="Arial" w:hAnsi="Arial" w:eastAsia="Times New Roman" w:cs="Arial"/>
          <w:color w:val="000000"/>
          <w:kern w:val="0"/>
          <w:sz w:val="20"/>
          <w:szCs w:val="20"/>
          <w14:ligatures w14:val="none"/>
        </w:rPr>
        <w:t xml:space="preserve"> </w:t>
      </w:r>
      <w:r w:rsidRPr="1519BCBF" w:rsidR="1B2DAA36">
        <w:rPr>
          <w:rFonts w:ascii="Arial" w:hAnsi="Arial" w:eastAsia="Times New Roman" w:cs="Arial"/>
          <w:strike w:val="1"/>
          <w:color w:val="FF0000"/>
          <w:kern w:val="0"/>
          <w:sz w:val="20"/>
          <w:szCs w:val="20"/>
          <w14:ligatures w14:val="none"/>
        </w:rPr>
        <w:t xml:space="preserve">Course </w:t>
      </w:r>
      <w:r w:rsidRPr="1519BCBF" w:rsidR="00D433A2">
        <w:rPr>
          <w:rFonts w:ascii="Arial" w:hAnsi="Arial" w:eastAsia="Times New Roman" w:cs="Arial"/>
          <w:strike w:val="1"/>
          <w:color w:val="FF0000"/>
          <w:kern w:val="0"/>
          <w:sz w:val="20"/>
          <w:szCs w:val="20"/>
          <w14:ligatures w14:val="none"/>
        </w:rPr>
        <w:t> </w:t>
      </w:r>
      <w:hyperlink r:id="R6ac4e477927541fb">
        <w:r w:rsidRPr="6A7D09A0" w:rsidR="3F5DDF00">
          <w:rPr>
            <w:rStyle w:val="Hyperlink"/>
            <w:rFonts w:ascii="Arial" w:hAnsi="Arial" w:eastAsia="Times New Roman" w:cs="Arial"/>
            <w:color w:val="FF0000"/>
            <w:sz w:val="20"/>
            <w:szCs w:val="20"/>
          </w:rPr>
          <w:t>Training</w:t>
        </w:r>
        <w:r w:rsidRPr="1519BCBF" w:rsidR="00D433A2">
          <w:rPr>
            <w:rStyle w:val="Hyperlink"/>
            <w:rFonts w:ascii="Arial" w:hAnsi="Arial" w:eastAsia="Times New Roman" w:cs="Arial"/>
            <w:sz w:val="20"/>
            <w:szCs w:val="20"/>
          </w:rPr>
          <w:t xml:space="preserve"> Catalog</w:t>
        </w:r>
      </w:hyperlink>
      <w:r w:rsidRPr="00D433A2" w:rsidR="00D433A2">
        <w:rPr>
          <w:rFonts w:ascii="Arial" w:hAnsi="Arial" w:eastAsia="Times New Roman" w:cs="Arial"/>
          <w:color w:val="000000"/>
          <w:kern w:val="0"/>
          <w:sz w:val="20"/>
          <w:szCs w:val="20"/>
          <w14:ligatures w14:val="none"/>
        </w:rPr>
        <w:t>.</w:t>
      </w:r>
    </w:p>
    <w:p w:rsidR="0681548E" w:rsidP="0681548E" w:rsidRDefault="0681548E" w14:paraId="6574218E" w14:textId="5344C15C">
      <w:pPr>
        <w:spacing w:after="0" w:line="240" w:lineRule="auto"/>
        <w:outlineLvl w:val="2"/>
        <w:rPr>
          <w:rFonts w:ascii="Arial" w:hAnsi="Arial" w:eastAsia="Times New Roman" w:cs="Arial"/>
          <w:b w:val="1"/>
          <w:bCs w:val="1"/>
          <w:color w:val="000000" w:themeColor="text1" w:themeTint="FF" w:themeShade="FF"/>
          <w:sz w:val="26"/>
          <w:szCs w:val="26"/>
        </w:rPr>
      </w:pPr>
    </w:p>
    <w:p w:rsidRPr="00D433A2" w:rsidR="00D433A2" w:rsidP="00D433A2" w:rsidRDefault="00D433A2" w14:paraId="6858D971" w14:textId="77777777">
      <w:pPr>
        <w:spacing w:after="0" w:line="240" w:lineRule="auto"/>
        <w:outlineLvl w:val="2"/>
        <w:rPr>
          <w:rFonts w:ascii="Arial" w:hAnsi="Arial" w:eastAsia="Times New Roman" w:cs="Arial"/>
          <w:b/>
          <w:bCs/>
          <w:color w:val="000000"/>
          <w:kern w:val="0"/>
          <w:sz w:val="26"/>
          <w:szCs w:val="26"/>
          <w14:ligatures w14:val="none"/>
        </w:rPr>
      </w:pPr>
      <w:r w:rsidRPr="00D433A2">
        <w:rPr>
          <w:rFonts w:ascii="Arial" w:hAnsi="Arial" w:eastAsia="Times New Roman" w:cs="Arial"/>
          <w:b/>
          <w:bCs/>
          <w:color w:val="000000"/>
          <w:kern w:val="0"/>
          <w:sz w:val="26"/>
          <w:szCs w:val="26"/>
          <w14:ligatures w14:val="none"/>
        </w:rPr>
        <w:t>Contacts</w:t>
      </w:r>
    </w:p>
    <w:p w:rsidRPr="00D433A2" w:rsidR="00D433A2" w:rsidP="00D433A2" w:rsidRDefault="00D433A2" w14:paraId="339AA3A9" w14:textId="77777777">
      <w:pPr>
        <w:spacing w:after="0" w:line="240" w:lineRule="auto"/>
        <w:rPr>
          <w:rFonts w:ascii="Arial" w:hAnsi="Arial" w:eastAsia="Times New Roman" w:cs="Arial"/>
          <w:color w:val="000000"/>
          <w:kern w:val="0"/>
          <w:sz w:val="20"/>
          <w:szCs w:val="20"/>
          <w14:ligatures w14:val="none"/>
        </w:rPr>
      </w:pPr>
      <w:r w:rsidRPr="00D433A2" w:rsidR="00D433A2">
        <w:rPr>
          <w:rFonts w:ascii="Arial" w:hAnsi="Arial" w:eastAsia="Times New Roman" w:cs="Arial"/>
          <w:color w:val="000000"/>
          <w:kern w:val="0"/>
          <w:sz w:val="20"/>
          <w:szCs w:val="20"/>
          <w14:ligatures w14:val="none"/>
        </w:rPr>
        <w:t xml:space="preserve">CenturyLink contact information </w:t>
      </w:r>
      <w:bookmarkStart w:name="_Int_G0nV4wmc" w:id="996372128"/>
      <w:r w:rsidRPr="00D433A2" w:rsidR="00D433A2">
        <w:rPr>
          <w:rFonts w:ascii="Arial" w:hAnsi="Arial" w:eastAsia="Times New Roman" w:cs="Arial"/>
          <w:color w:val="000000"/>
          <w:kern w:val="0"/>
          <w:sz w:val="20"/>
          <w:szCs w:val="20"/>
          <w14:ligatures w14:val="none"/>
        </w:rPr>
        <w:t xml:space="preserve">is </w:t>
      </w:r>
      <w:r w:rsidRPr="00D433A2" w:rsidR="00D433A2">
        <w:rPr>
          <w:rFonts w:ascii="Arial" w:hAnsi="Arial" w:eastAsia="Times New Roman" w:cs="Arial"/>
          <w:color w:val="000000"/>
          <w:kern w:val="0"/>
          <w:sz w:val="20"/>
          <w:szCs w:val="20"/>
          <w14:ligatures w14:val="none"/>
        </w:rPr>
        <w:t>located</w:t>
      </w:r>
      <w:r w:rsidRPr="00D433A2" w:rsidR="00D433A2">
        <w:rPr>
          <w:rFonts w:ascii="Arial" w:hAnsi="Arial" w:eastAsia="Times New Roman" w:cs="Arial"/>
          <w:color w:val="000000"/>
          <w:kern w:val="0"/>
          <w:sz w:val="20"/>
          <w:szCs w:val="20"/>
          <w14:ligatures w14:val="none"/>
        </w:rPr>
        <w:t xml:space="preserve"> in</w:t>
      </w:r>
      <w:bookmarkEnd w:id="996372128"/>
      <w:r w:rsidRPr="00D433A2" w:rsidR="00D433A2">
        <w:rPr>
          <w:rFonts w:ascii="Arial" w:hAnsi="Arial" w:eastAsia="Times New Roman" w:cs="Arial"/>
          <w:color w:val="000000"/>
          <w:kern w:val="0"/>
          <w:sz w:val="20"/>
          <w:szCs w:val="20"/>
          <w14:ligatures w14:val="none"/>
        </w:rPr>
        <w:t> </w:t>
      </w:r>
      <w:hyperlink w:history="1" r:id="Rb158985a575843dd">
        <w:r w:rsidRPr="00D433A2" w:rsidR="00D433A2">
          <w:rPr>
            <w:rFonts w:ascii="Arial" w:hAnsi="Arial" w:eastAsia="Times New Roman" w:cs="Arial"/>
            <w:color w:val="006BBD"/>
            <w:kern w:val="0"/>
            <w:sz w:val="20"/>
            <w:szCs w:val="20"/>
            <w:u w:val="single"/>
            <w14:ligatures w14:val="none"/>
          </w:rPr>
          <w:t>Wholesale Customer Contacts</w:t>
        </w:r>
      </w:hyperlink>
      <w:r w:rsidRPr="00D433A2" w:rsidR="00D433A2">
        <w:rPr>
          <w:rFonts w:ascii="Arial" w:hAnsi="Arial" w:eastAsia="Times New Roman" w:cs="Arial"/>
          <w:color w:val="000000"/>
          <w:kern w:val="0"/>
          <w:sz w:val="20"/>
          <w:szCs w:val="20"/>
          <w14:ligatures w14:val="none"/>
        </w:rPr>
        <w:t>.</w:t>
      </w:r>
    </w:p>
    <w:p w:rsidR="0681548E" w:rsidP="0681548E" w:rsidRDefault="0681548E" w14:paraId="2B75A9AF" w14:textId="1D0A44FD">
      <w:pPr>
        <w:spacing w:after="0" w:line="240" w:lineRule="auto"/>
        <w:outlineLvl w:val="2"/>
        <w:rPr>
          <w:rFonts w:ascii="Arial" w:hAnsi="Arial" w:eastAsia="Times New Roman" w:cs="Arial"/>
          <w:b w:val="1"/>
          <w:bCs w:val="1"/>
          <w:color w:val="000000" w:themeColor="text1" w:themeTint="FF" w:themeShade="FF"/>
          <w:sz w:val="26"/>
          <w:szCs w:val="26"/>
        </w:rPr>
      </w:pPr>
    </w:p>
    <w:p w:rsidR="6A7D09A0" w:rsidP="6A7D09A0" w:rsidRDefault="6A7D09A0" w14:paraId="7BA9C4DD" w14:textId="3FBD1C6C">
      <w:pPr>
        <w:spacing w:after="0" w:line="240" w:lineRule="auto"/>
        <w:outlineLvl w:val="2"/>
        <w:rPr>
          <w:rFonts w:ascii="Arial" w:hAnsi="Arial" w:eastAsia="Times New Roman" w:cs="Arial"/>
          <w:b w:val="1"/>
          <w:bCs w:val="1"/>
          <w:color w:val="000000" w:themeColor="text1" w:themeTint="FF" w:themeShade="FF"/>
          <w:sz w:val="26"/>
          <w:szCs w:val="26"/>
        </w:rPr>
      </w:pPr>
    </w:p>
    <w:p w:rsidRPr="00D433A2" w:rsidR="00D433A2" w:rsidP="00D433A2" w:rsidRDefault="00D433A2" w14:paraId="4E855B8B" w14:textId="77777777">
      <w:pPr>
        <w:spacing w:after="0" w:line="240" w:lineRule="auto"/>
        <w:outlineLvl w:val="2"/>
        <w:rPr>
          <w:rFonts w:ascii="Arial" w:hAnsi="Arial" w:eastAsia="Times New Roman" w:cs="Arial"/>
          <w:b w:val="1"/>
          <w:bCs w:val="1"/>
          <w:color w:val="000000"/>
          <w:kern w:val="0"/>
          <w:sz w:val="26"/>
          <w:szCs w:val="26"/>
          <w14:ligatures w14:val="none"/>
        </w:rPr>
      </w:pPr>
      <w:r w:rsidRPr="00D433A2" w:rsidR="00D433A2">
        <w:rPr>
          <w:rFonts w:ascii="Arial" w:hAnsi="Arial" w:eastAsia="Times New Roman" w:cs="Arial"/>
          <w:b w:val="1"/>
          <w:bCs w:val="1"/>
          <w:color w:val="000000"/>
          <w:kern w:val="0"/>
          <w:sz w:val="26"/>
          <w:szCs w:val="26"/>
          <w14:ligatures w14:val="none"/>
        </w:rPr>
        <w:t>Frequently Asked Questions (FAQs)</w:t>
      </w:r>
    </w:p>
    <w:p w:rsidR="6A7D09A0" w:rsidP="6A7D09A0" w:rsidRDefault="6A7D09A0" w14:paraId="6EC347C5" w14:textId="28FAC18B">
      <w:pPr>
        <w:pStyle w:val="Normal"/>
        <w:spacing w:after="0" w:line="240" w:lineRule="auto"/>
        <w:outlineLvl w:val="2"/>
        <w:rPr>
          <w:rFonts w:ascii="Arial" w:hAnsi="Arial" w:eastAsia="Times New Roman" w:cs="Arial"/>
          <w:b w:val="1"/>
          <w:bCs w:val="1"/>
          <w:color w:val="000000" w:themeColor="text1" w:themeTint="FF" w:themeShade="FF"/>
          <w:sz w:val="26"/>
          <w:szCs w:val="26"/>
        </w:rPr>
      </w:pPr>
    </w:p>
    <w:p w:rsidRPr="00D433A2" w:rsidR="00D433A2" w:rsidP="00D433A2" w:rsidRDefault="00D433A2" w14:paraId="6D15B278" w14:textId="77777777">
      <w:pPr>
        <w:numPr>
          <w:ilvl w:val="0"/>
          <w:numId w:val="15"/>
        </w:numPr>
        <w:spacing w:after="0"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Can I change the way I receive the bills; from manual to mechanized?</w:t>
      </w:r>
    </w:p>
    <w:p w:rsidRPr="00D433A2" w:rsidR="00D433A2" w:rsidP="00D433A2" w:rsidRDefault="00D433A2" w14:paraId="746C90AA" w14:textId="77777777">
      <w:pPr>
        <w:spacing w:after="0" w:line="240" w:lineRule="auto"/>
        <w:ind w:left="720"/>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The method by which you receive the bills cannot be changed without changes being made to the </w:t>
      </w:r>
      <w:hyperlink w:history="1" r:id="rId42">
        <w:r w:rsidRPr="00D433A2">
          <w:rPr>
            <w:rFonts w:ascii="Arial" w:hAnsi="Arial" w:eastAsia="Times New Roman" w:cs="Arial"/>
            <w:color w:val="006BBD"/>
            <w:kern w:val="0"/>
            <w:sz w:val="20"/>
            <w:szCs w:val="20"/>
            <w:u w:val="single"/>
            <w14:ligatures w14:val="none"/>
          </w:rPr>
          <w:t>New Customer Questionnaire</w:t>
        </w:r>
      </w:hyperlink>
      <w:r w:rsidRPr="00D433A2">
        <w:rPr>
          <w:rFonts w:ascii="Arial" w:hAnsi="Arial" w:eastAsia="Times New Roman" w:cs="Arial"/>
          <w:color w:val="000000"/>
          <w:kern w:val="0"/>
          <w:sz w:val="20"/>
          <w:szCs w:val="20"/>
          <w14:ligatures w14:val="none"/>
        </w:rPr>
        <w:t>. The New Customer Questionnaire provides CenturyLink with essential billing, ordering and contact information. Additional requirements may be needed to change to the new method.</w:t>
      </w:r>
    </w:p>
    <w:p w:rsidRPr="00D433A2" w:rsidR="00D433A2" w:rsidP="00D433A2" w:rsidRDefault="00D433A2" w14:paraId="03F6B954" w14:textId="77777777">
      <w:pPr>
        <w:numPr>
          <w:ilvl w:val="0"/>
          <w:numId w:val="15"/>
        </w:numPr>
        <w:spacing w:after="0"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What happens if an end-user's address cannot be validated?</w:t>
      </w:r>
    </w:p>
    <w:p w:rsidRPr="00D433A2" w:rsidR="00D433A2" w:rsidP="00D433A2" w:rsidRDefault="00D433A2" w14:paraId="2B3090D3" w14:textId="77777777">
      <w:pPr>
        <w:spacing w:before="150" w:after="225" w:line="240" w:lineRule="auto"/>
        <w:ind w:left="720"/>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New developments and new construction may not yet be in the Street Address Guide file or in CenturyLink's internal systems. You can either:</w:t>
      </w:r>
    </w:p>
    <w:p w:rsidRPr="00D433A2" w:rsidR="00D433A2" w:rsidP="00D433A2" w:rsidRDefault="00D433A2" w14:paraId="0130C92B" w14:textId="77777777">
      <w:pPr>
        <w:numPr>
          <w:ilvl w:val="1"/>
          <w:numId w:val="15"/>
        </w:numPr>
        <w:spacing w:after="0" w:line="240" w:lineRule="auto"/>
        <w:ind w:left="1890"/>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Hold your end-user's request until the Street Address Guide has been updated and then forward the request to CenturyLink, or</w:t>
      </w:r>
    </w:p>
    <w:p w:rsidRPr="00D433A2" w:rsidR="00D433A2" w:rsidP="00D433A2" w:rsidRDefault="00D433A2" w14:paraId="47A23A48" w14:textId="77777777">
      <w:pPr>
        <w:numPr>
          <w:ilvl w:val="1"/>
          <w:numId w:val="15"/>
        </w:numPr>
        <w:spacing w:after="0" w:line="240" w:lineRule="auto"/>
        <w:ind w:left="1890"/>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Send the request with an entry on the EU form in the NCON field (New Construction) to indicate that the address was not validated in the Street Address Guide, and a REMARKS entry indicating to call when the address has been verified.</w:t>
      </w:r>
    </w:p>
    <w:p w:rsidRPr="00D433A2" w:rsidR="00D433A2" w:rsidP="00D433A2" w:rsidRDefault="00D433A2" w14:paraId="35A2B6D2" w14:textId="77777777">
      <w:pPr>
        <w:numPr>
          <w:ilvl w:val="0"/>
          <w:numId w:val="15"/>
        </w:numPr>
        <w:spacing w:after="0" w:line="240" w:lineRule="auto"/>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What can I expect to see on the end-user's CSRs from CenturyLink?</w:t>
      </w:r>
    </w:p>
    <w:p w:rsidRPr="00D433A2" w:rsidR="00D433A2" w:rsidP="00D433A2" w:rsidRDefault="00D433A2" w14:paraId="3E4C735A" w14:textId="77777777">
      <w:pPr>
        <w:spacing w:before="150" w:after="225" w:line="240" w:lineRule="auto"/>
        <w:ind w:left="720"/>
        <w:rPr>
          <w:rFonts w:ascii="Arial" w:hAnsi="Arial" w:eastAsia="Times New Roman" w:cs="Arial"/>
          <w:color w:val="000000"/>
          <w:kern w:val="0"/>
          <w:sz w:val="20"/>
          <w:szCs w:val="20"/>
          <w14:ligatures w14:val="none"/>
        </w:rPr>
      </w:pPr>
      <w:bookmarkStart w:name="_Int_4nAfThXs" w:id="1262710910"/>
      <w:r w:rsidRPr="00D433A2" w:rsidR="00D433A2">
        <w:rPr>
          <w:rFonts w:ascii="Arial" w:hAnsi="Arial" w:eastAsia="Times New Roman" w:cs="Arial"/>
          <w:color w:val="000000"/>
          <w:kern w:val="0"/>
          <w:sz w:val="20"/>
          <w:szCs w:val="20"/>
          <w14:ligatures w14:val="none"/>
        </w:rPr>
        <w:t xml:space="preserve">The CSR will contain all relevant information </w:t>
      </w:r>
      <w:r w:rsidRPr="00D433A2" w:rsidR="00D433A2">
        <w:rPr>
          <w:rFonts w:ascii="Arial" w:hAnsi="Arial" w:eastAsia="Times New Roman" w:cs="Arial"/>
          <w:color w:val="000000"/>
          <w:kern w:val="0"/>
          <w:sz w:val="20"/>
          <w:szCs w:val="20"/>
          <w14:ligatures w14:val="none"/>
        </w:rPr>
        <w:t>in order for</w:t>
      </w:r>
      <w:r w:rsidRPr="00D433A2" w:rsidR="00D433A2">
        <w:rPr>
          <w:rFonts w:ascii="Arial" w:hAnsi="Arial" w:eastAsia="Times New Roman" w:cs="Arial"/>
          <w:color w:val="000000"/>
          <w:kern w:val="0"/>
          <w:sz w:val="20"/>
          <w:szCs w:val="20"/>
          <w14:ligatures w14:val="none"/>
        </w:rPr>
        <w:t xml:space="preserve"> you to process your request for your end-user.</w:t>
      </w:r>
      <w:bookmarkEnd w:id="1262710910"/>
      <w:r w:rsidRPr="00D433A2" w:rsidR="00D433A2">
        <w:rPr>
          <w:rFonts w:ascii="Arial" w:hAnsi="Arial" w:eastAsia="Times New Roman" w:cs="Arial"/>
          <w:color w:val="000000"/>
          <w:kern w:val="0"/>
          <w:sz w:val="20"/>
          <w:szCs w:val="20"/>
          <w14:ligatures w14:val="none"/>
        </w:rPr>
        <w:t xml:space="preserve"> All proprietary information, unregulated product and service information will be filtered. Restricted information includes:</w:t>
      </w:r>
    </w:p>
    <w:p w:rsidRPr="00D433A2" w:rsidR="00D433A2" w:rsidP="00D433A2" w:rsidRDefault="00D433A2" w14:paraId="15F20E1A" w14:textId="77777777">
      <w:pPr>
        <w:numPr>
          <w:ilvl w:val="1"/>
          <w:numId w:val="15"/>
        </w:numPr>
        <w:spacing w:after="0" w:line="240" w:lineRule="auto"/>
        <w:ind w:left="1890"/>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CPE</w:t>
      </w:r>
    </w:p>
    <w:p w:rsidRPr="00D433A2" w:rsidR="00D433A2" w:rsidP="00D433A2" w:rsidRDefault="00D433A2" w14:paraId="0213BD16" w14:textId="77777777">
      <w:pPr>
        <w:numPr>
          <w:ilvl w:val="1"/>
          <w:numId w:val="15"/>
        </w:numPr>
        <w:spacing w:after="0" w:line="240" w:lineRule="auto"/>
        <w:ind w:left="1890"/>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Information service</w:t>
      </w:r>
    </w:p>
    <w:p w:rsidRPr="00D433A2" w:rsidR="00D433A2" w:rsidP="00D433A2" w:rsidRDefault="00D433A2" w14:paraId="4A49ACF7" w14:textId="77777777">
      <w:pPr>
        <w:numPr>
          <w:ilvl w:val="1"/>
          <w:numId w:val="15"/>
        </w:numPr>
        <w:spacing w:after="0" w:line="240" w:lineRule="auto"/>
        <w:ind w:left="1890"/>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Product and service information for enhanced services</w:t>
      </w:r>
    </w:p>
    <w:p w:rsidR="00D433A2" w:rsidP="00D433A2" w:rsidRDefault="00D433A2" w14:paraId="077D4D83" w14:textId="77777777">
      <w:pPr>
        <w:numPr>
          <w:ilvl w:val="1"/>
          <w:numId w:val="15"/>
        </w:numPr>
        <w:spacing w:after="0" w:line="240" w:lineRule="auto"/>
        <w:ind w:left="1890"/>
        <w:rPr>
          <w:rFonts w:ascii="Arial" w:hAnsi="Arial" w:eastAsia="Times New Roman" w:cs="Arial"/>
          <w:color w:val="000000"/>
          <w:kern w:val="0"/>
          <w:sz w:val="20"/>
          <w:szCs w:val="20"/>
          <w14:ligatures w14:val="none"/>
        </w:rPr>
      </w:pPr>
      <w:r w:rsidRPr="00D433A2">
        <w:rPr>
          <w:rFonts w:ascii="Arial" w:hAnsi="Arial" w:eastAsia="Times New Roman" w:cs="Arial"/>
          <w:color w:val="000000"/>
          <w:kern w:val="0"/>
          <w:sz w:val="20"/>
          <w:szCs w:val="20"/>
          <w14:ligatures w14:val="none"/>
        </w:rPr>
        <w:t>Proprietary information</w:t>
      </w:r>
    </w:p>
    <w:p w:rsidRPr="00D433A2" w:rsidR="00D433A2" w:rsidP="78FB079F" w:rsidRDefault="00D433A2" w14:paraId="50695816" w14:textId="77777777" w14:noSpellErr="1">
      <w:pPr>
        <w:spacing w:after="0" w:line="240" w:lineRule="auto"/>
        <w:ind w:left="0"/>
        <w:rPr>
          <w:rFonts w:ascii="Arial" w:hAnsi="Arial" w:eastAsia="Times New Roman" w:cs="Arial"/>
          <w:color w:val="000000"/>
          <w:kern w:val="0"/>
          <w:sz w:val="20"/>
          <w:szCs w:val="20"/>
          <w14:ligatures w14:val="none"/>
        </w:rPr>
      </w:pPr>
    </w:p>
    <w:p w:rsidRPr="00D433A2" w:rsidR="00D433A2" w:rsidP="78FB079F" w:rsidRDefault="00D433A2" w14:paraId="6D135388" w14:textId="5ADF942E">
      <w:pPr>
        <w:pStyle w:val="Normal"/>
        <w:spacing w:after="0" w:line="240" w:lineRule="auto"/>
        <w:rPr>
          <w:rFonts w:ascii="Arial" w:hAnsi="Arial" w:eastAsia="Times New Roman" w:cs="Arial"/>
          <w:color w:val="FF0000"/>
          <w:kern w:val="0"/>
          <w:sz w:val="20"/>
          <w:szCs w:val="20"/>
          <w14:ligatures w14:val="none"/>
        </w:rPr>
      </w:pPr>
      <w:r w:rsidRPr="00D433A2" w:rsidR="00D433A2">
        <w:rPr>
          <w:rFonts w:ascii="Arial" w:hAnsi="Arial" w:eastAsia="Times New Roman" w:cs="Arial"/>
          <w:b w:val="1"/>
          <w:bCs w:val="1"/>
          <w:color w:val="000000"/>
          <w:kern w:val="0"/>
          <w:sz w:val="20"/>
          <w:szCs w:val="20"/>
          <w14:ligatures w14:val="none"/>
        </w:rPr>
        <w:t>Last Update:</w:t>
      </w:r>
      <w:r w:rsidRPr="00D433A2" w:rsidR="00D433A2">
        <w:rPr>
          <w:rFonts w:ascii="Arial" w:hAnsi="Arial" w:eastAsia="Times New Roman" w:cs="Arial"/>
          <w:color w:val="000000"/>
          <w:kern w:val="0"/>
          <w:sz w:val="20"/>
          <w:szCs w:val="20"/>
          <w14:ligatures w14:val="none"/>
        </w:rPr>
        <w:t> </w:t>
      </w:r>
      <w:r w:rsidRPr="0681548E" w:rsidR="00D433A2">
        <w:rPr>
          <w:rFonts w:ascii="Arial" w:hAnsi="Arial" w:eastAsia="Times New Roman" w:cs="Arial"/>
          <w:strike w:val="0"/>
          <w:dstrike w:val="0"/>
          <w:color w:val="auto"/>
          <w:kern w:val="0"/>
          <w:sz w:val="20"/>
          <w:szCs w:val="20"/>
          <w14:ligatures w14:val="none"/>
        </w:rPr>
        <w:t xml:space="preserve">October 20, </w:t>
      </w:r>
      <w:bookmarkStart w:name="_Int_8k8IT6vB" w:id="988420278"/>
      <w:r w:rsidRPr="0681548E" w:rsidR="00D433A2">
        <w:rPr>
          <w:rFonts w:ascii="Arial" w:hAnsi="Arial" w:eastAsia="Times New Roman" w:cs="Arial"/>
          <w:strike w:val="0"/>
          <w:dstrike w:val="0"/>
          <w:color w:val="auto"/>
          <w:kern w:val="0"/>
          <w:sz w:val="20"/>
          <w:szCs w:val="20"/>
          <w14:ligatures w14:val="none"/>
        </w:rPr>
        <w:t>2020</w:t>
      </w:r>
      <w:bookmarkEnd w:id="988420278"/>
      <w:r w:rsidRPr="0681548E" w:rsidR="72A82B49">
        <w:rPr>
          <w:rFonts w:ascii="Arial" w:hAnsi="Arial" w:eastAsia="Times New Roman" w:cs="Arial"/>
          <w:strike w:val="0"/>
          <w:dstrike w:val="0"/>
          <w:color w:val="auto"/>
          <w:sz w:val="20"/>
          <w:szCs w:val="20"/>
        </w:rPr>
        <w:t xml:space="preserve"> </w:t>
      </w:r>
    </w:p>
    <w:p w:rsidRPr="00D433A2" w:rsidR="00D433A2" w:rsidP="78FB079F" w:rsidRDefault="00D433A2" w14:paraId="19788A69" w14:textId="23BD0FFD">
      <w:pPr>
        <w:spacing w:after="0" w:line="240" w:lineRule="auto"/>
        <w:rPr>
          <w:rFonts w:ascii="Arial" w:hAnsi="Arial" w:eastAsia="Times New Roman" w:cs="Arial"/>
          <w:color w:val="FF0000"/>
          <w:kern w:val="0"/>
          <w:sz w:val="20"/>
          <w:szCs w:val="20"/>
          <w14:ligatures w14:val="none"/>
        </w:rPr>
      </w:pPr>
      <w:r w:rsidRPr="00D433A2" w:rsidR="00D433A2">
        <w:rPr>
          <w:rFonts w:ascii="Arial" w:hAnsi="Arial" w:eastAsia="Times New Roman" w:cs="Arial"/>
          <w:b w:val="1"/>
          <w:bCs w:val="1"/>
          <w:color w:val="000000"/>
          <w:kern w:val="0"/>
          <w:sz w:val="20"/>
          <w:szCs w:val="20"/>
          <w14:ligatures w14:val="none"/>
        </w:rPr>
        <w:t>Last Reviewed:</w:t>
      </w:r>
      <w:r w:rsidRPr="00D433A2" w:rsidR="00D433A2">
        <w:rPr>
          <w:rFonts w:ascii="Arial" w:hAnsi="Arial" w:eastAsia="Times New Roman" w:cs="Arial"/>
          <w:color w:val="000000"/>
          <w:kern w:val="0"/>
          <w:sz w:val="20"/>
          <w:szCs w:val="20"/>
          <w14:ligatures w14:val="none"/>
        </w:rPr>
        <w:t> </w:t>
      </w:r>
      <w:bookmarkStart w:name="_Int_97Ib0E4y" w:id="438414791"/>
      <w:r w:rsidRPr="0681548E" w:rsidR="20C75078">
        <w:rPr>
          <w:rFonts w:ascii="Arial" w:hAnsi="Arial" w:eastAsia="Times New Roman" w:cs="Arial"/>
          <w:strike w:val="0"/>
          <w:dstrike w:val="0"/>
          <w:color w:val="auto"/>
          <w:kern w:val="0"/>
          <w:sz w:val="20"/>
          <w:szCs w:val="20"/>
          <w14:ligatures w14:val="none"/>
        </w:rPr>
        <w:t xml:space="preserve">April 10</w:t>
      </w:r>
      <w:bookmarkEnd w:id="438414791"/>
      <w:r w:rsidRPr="0681548E" w:rsidR="3ECC6A4D">
        <w:rPr>
          <w:rFonts w:ascii="Arial" w:hAnsi="Arial" w:eastAsia="Times New Roman" w:cs="Arial"/>
          <w:strike w:val="0"/>
          <w:dstrike w:val="0"/>
          <w:color w:val="auto"/>
          <w:kern w:val="0"/>
          <w:sz w:val="20"/>
          <w:szCs w:val="20"/>
          <w14:ligatures w14:val="none"/>
        </w:rPr>
        <w:t xml:space="preserve">, 2024</w:t>
      </w:r>
    </w:p>
    <w:p w:rsidRPr="00D433A2" w:rsidR="00AA7524" w:rsidP="00D433A2" w:rsidRDefault="00AA7524" w14:paraId="2BDED1FD" w14:textId="0F74BE2A"/>
    <w:sectPr w:rsidRPr="00D433A2" w:rsidR="00AA7524">
      <w:pgSz w:w="12240" w:h="15840" w:orient="portrait"/>
      <w:pgMar w:top="1440" w:right="1440" w:bottom="1440" w:left="1440" w:header="720" w:footer="720" w:gutter="0"/>
      <w:cols w:space="720"/>
      <w:docGrid w:linePitch="360"/>
      <w:headerReference w:type="default" r:id="Rc9527a6501254877"/>
      <w:footerReference w:type="default" r:id="Rf6e1c125e2d841f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C5FC6E3" w:rsidTr="5C5FC6E3" w14:paraId="6C40D455">
      <w:trPr>
        <w:trHeight w:val="300"/>
      </w:trPr>
      <w:tc>
        <w:tcPr>
          <w:tcW w:w="3120" w:type="dxa"/>
          <w:tcMar/>
        </w:tcPr>
        <w:p w:rsidR="5C5FC6E3" w:rsidP="5C5FC6E3" w:rsidRDefault="5C5FC6E3" w14:paraId="220A89B3" w14:textId="76672170">
          <w:pPr>
            <w:pStyle w:val="Header"/>
            <w:bidi w:val="0"/>
            <w:ind w:left="-115"/>
            <w:jc w:val="left"/>
            <w:rPr/>
          </w:pPr>
        </w:p>
      </w:tc>
      <w:tc>
        <w:tcPr>
          <w:tcW w:w="3120" w:type="dxa"/>
          <w:tcMar/>
        </w:tcPr>
        <w:p w:rsidR="5C5FC6E3" w:rsidP="5C5FC6E3" w:rsidRDefault="5C5FC6E3" w14:paraId="44F93529" w14:textId="58547575">
          <w:pPr>
            <w:pStyle w:val="Header"/>
            <w:bidi w:val="0"/>
            <w:jc w:val="center"/>
            <w:rPr/>
          </w:pPr>
        </w:p>
      </w:tc>
      <w:tc>
        <w:tcPr>
          <w:tcW w:w="3120" w:type="dxa"/>
          <w:tcMar/>
        </w:tcPr>
        <w:p w:rsidR="5C5FC6E3" w:rsidP="5C5FC6E3" w:rsidRDefault="5C5FC6E3" w14:paraId="3817872C" w14:textId="702BC77D">
          <w:pPr>
            <w:pStyle w:val="Header"/>
            <w:bidi w:val="0"/>
            <w:ind w:right="-115"/>
            <w:jc w:val="right"/>
            <w:rPr/>
          </w:pPr>
        </w:p>
      </w:tc>
    </w:tr>
  </w:tbl>
  <w:p w:rsidR="5C5FC6E3" w:rsidP="5C5FC6E3" w:rsidRDefault="5C5FC6E3" w14:paraId="0410BB50" w14:textId="31036BCD">
    <w:pPr>
      <w:pStyle w:val="Footer"/>
      <w:bidi w:val="0"/>
      <w:rPr/>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C5FC6E3" w:rsidTr="5C5FC6E3" w14:paraId="708A28F4">
      <w:trPr>
        <w:trHeight w:val="300"/>
      </w:trPr>
      <w:tc>
        <w:tcPr>
          <w:tcW w:w="3120" w:type="dxa"/>
          <w:tcMar/>
        </w:tcPr>
        <w:p w:rsidR="5C5FC6E3" w:rsidP="5C5FC6E3" w:rsidRDefault="5C5FC6E3" w14:paraId="7FA3F825" w14:textId="6963DFCC">
          <w:pPr>
            <w:pStyle w:val="Header"/>
            <w:bidi w:val="0"/>
            <w:ind w:left="-115"/>
            <w:jc w:val="left"/>
            <w:rPr/>
          </w:pPr>
        </w:p>
      </w:tc>
      <w:tc>
        <w:tcPr>
          <w:tcW w:w="3120" w:type="dxa"/>
          <w:tcMar/>
        </w:tcPr>
        <w:p w:rsidR="5C5FC6E3" w:rsidP="5C5FC6E3" w:rsidRDefault="5C5FC6E3" w14:paraId="76C75F3E" w14:textId="6A721038">
          <w:pPr>
            <w:pStyle w:val="Header"/>
            <w:bidi w:val="0"/>
            <w:jc w:val="center"/>
            <w:rPr/>
          </w:pPr>
        </w:p>
      </w:tc>
      <w:tc>
        <w:tcPr>
          <w:tcW w:w="3120" w:type="dxa"/>
          <w:tcMar/>
        </w:tcPr>
        <w:p w:rsidR="5C5FC6E3" w:rsidP="5C5FC6E3" w:rsidRDefault="5C5FC6E3" w14:paraId="71AD3DF3" w14:textId="1D12361E">
          <w:pPr>
            <w:pStyle w:val="Header"/>
            <w:bidi w:val="0"/>
            <w:ind w:right="-115"/>
            <w:jc w:val="right"/>
            <w:rPr/>
          </w:pPr>
        </w:p>
      </w:tc>
    </w:tr>
  </w:tbl>
  <w:p w:rsidR="5C5FC6E3" w:rsidP="5C5FC6E3" w:rsidRDefault="5C5FC6E3" w14:paraId="16E7DFF4" w14:textId="51CA6F6B">
    <w:pPr>
      <w:pStyle w:val="Header"/>
      <w:bidi w:val="0"/>
      <w:rPr/>
    </w:pPr>
  </w:p>
</w:hdr>
</file>

<file path=word/intelligence2.xml><?xml version="1.0" encoding="utf-8"?>
<int2:intelligence xmlns:int2="http://schemas.microsoft.com/office/intelligence/2020/intelligence">
  <int2:observations>
    <int2:textHash int2:hashCode="zhKy9dadBuidUr" int2:id="NMwVU3tI">
      <int2:state int2:type="AugLoop_Text_Critique" int2:value="Rejected"/>
    </int2:textHash>
    <int2:textHash int2:hashCode="VrFH/w29CCG2mC" int2:id="i8uV9ruu">
      <int2:state int2:type="AugLoop_Text_Critique" int2:value="Rejected"/>
    </int2:textHash>
    <int2:textHash int2:hashCode="JVF6xpdigWUfa/" int2:id="MW3zvXFt">
      <int2:state int2:type="AugLoop_Text_Critique" int2:value="Rejected"/>
    </int2:textHash>
    <int2:textHash int2:hashCode="8d9B6L1e8WZPuE" int2:id="kPCUmnse">
      <int2:state int2:type="AugLoop_Text_Critique" int2:value="Rejected"/>
    </int2:textHash>
    <int2:bookmark int2:bookmarkName="_Int_4nAfThXs" int2:invalidationBookmarkName="" int2:hashCode="0o6tJ+/4zFf9CC" int2:id="3ZTj9SZM">
      <int2:state int2:type="AugLoop_Text_Critique" int2:value="Rejected"/>
    </int2:bookmark>
    <int2:bookmark int2:bookmarkName="_Int_8k8IT6vB" int2:invalidationBookmarkName="" int2:hashCode="hVaLIMMxUobE3+" int2:id="LlbIhcnK">
      <int2:state int2:type="AugLoop_Text_Critique" int2:value="Rejected"/>
    </int2:bookmark>
    <int2:bookmark int2:bookmarkName="_Int_97Ib0E4y" int2:invalidationBookmarkName="" int2:hashCode="a+q+P3yLBjxwDE" int2:id="Nw0rakh3">
      <int2:state int2:type="AugLoop_Text_Critique" int2:value="Rejected"/>
    </int2:bookmark>
    <int2:bookmark int2:bookmarkName="_Int_G0nV4wmc" int2:invalidationBookmarkName="" int2:hashCode="94tQPxbYWp79G+" int2:id="PHyibK54">
      <int2:state int2:type="AugLoop_Text_Critique" int2:value="Rejected"/>
    </int2:bookmark>
    <int2:bookmark int2:bookmarkName="_Int_6m9f1S6x" int2:invalidationBookmarkName="" int2:hashCode="rxDvIN2QYLvurQ" int2:id="tWZn9X8M">
      <int2:state int2:type="AugLoop_Text_Critique" int2:value="Rejected"/>
    </int2:bookmark>
    <int2:bookmark int2:bookmarkName="_Int_xl1PEmfV" int2:invalidationBookmarkName="" int2:hashCode="PP+Hh7LqQ7YUGl" int2:id="1jOY29UN">
      <int2:state int2:type="AugLoop_Text_Critique" int2:value="Rejected"/>
    </int2:bookmark>
    <int2:bookmark int2:bookmarkName="_Int_RuVPx9SF" int2:invalidationBookmarkName="" int2:hashCode="TPW8Wb7p4cRMYl" int2:id="Wnx3Dc2E">
      <int2:state int2:type="AugLoop_Text_Critique" int2:value="Rejected"/>
    </int2:bookmark>
    <int2:bookmark int2:bookmarkName="_Int_QwmQA8ST" int2:invalidationBookmarkName="" int2:hashCode="TPW8Wb7p4cRMYl" int2:id="m72HEr6X">
      <int2:state int2:type="AugLoop_Text_Critique" int2:value="Rejected"/>
    </int2:bookmark>
    <int2:bookmark int2:bookmarkName="_Int_MIEU3uoV" int2:invalidationBookmarkName="" int2:hashCode="Zgz/whtmHkx5hL" int2:id="TRu66AG7">
      <int2:state int2:type="AugLoop_Text_Critique" int2:value="Rejected"/>
    </int2:bookmark>
    <int2:bookmark int2:bookmarkName="_Int_DiifO9KX" int2:invalidationBookmarkName="" int2:hashCode="Y1mMhAODmxXWW5" int2:id="pVVztgkC">
      <int2:state int2:type="AugLoop_Text_Critique" int2:value="Rejected"/>
    </int2:bookmark>
    <int2:bookmark int2:bookmarkName="_Int_C9TyLKaQ" int2:invalidationBookmarkName="" int2:hashCode="CLd/rC29bfUXQI" int2:id="CuPwA7Ke">
      <int2:state int2:type="AugLoop_Text_Critique" int2:value="Rejected"/>
    </int2:bookmark>
    <int2:bookmark int2:bookmarkName="_Int_spIEOZPf" int2:invalidationBookmarkName="" int2:hashCode="IBsADjxNi8nLJk" int2:id="aVOaw08n">
      <int2:state int2:type="AugLoop_Text_Critique" int2:value="Rejected"/>
    </int2:bookmark>
    <int2:bookmark int2:bookmarkName="_Int_vr6jJYYY" int2:invalidationBookmarkName="" int2:hashCode="F1g1bbIXWffFoN" int2:id="64gWwTQn">
      <int2:state int2:type="AugLoop_Text_Critique" int2:value="Rejected"/>
    </int2:bookmark>
    <int2:bookmark int2:bookmarkName="_Int_0Kmh00OJ" int2:invalidationBookmarkName="" int2:hashCode="PmkAlFEtOEtdxT" int2:id="nI4LJgPb">
      <int2:state int2:type="AugLoop_Text_Critique" int2:value="Rejected"/>
    </int2:bookmark>
    <int2:bookmark int2:bookmarkName="_Int_g1oqXfII" int2:invalidationBookmarkName="" int2:hashCode="94tQPxbYWp79G+" int2:id="VTMJEsur">
      <int2:state int2:type="AugLoop_Text_Critique" int2:value="Rejected"/>
    </int2:bookmark>
    <int2:bookmark int2:bookmarkName="_Int_TnzTQxRN" int2:invalidationBookmarkName="" int2:hashCode="ivVt5oJ5y29e0C" int2:id="JNGKZ6Vd">
      <int2:state int2:type="AugLoop_Text_Critique" int2:value="Rejected"/>
    </int2:bookmark>
    <int2:bookmark int2:bookmarkName="_Int_Na3ibXz1" int2:invalidationBookmarkName="" int2:hashCode="AcftaPVZcGJEgu" int2:id="rFZBsmJS">
      <int2:state int2:type="AugLoop_Text_Critique" int2:value="Rejected"/>
    </int2:bookmark>
    <int2:bookmark int2:bookmarkName="_Int_hKcsjSuT" int2:invalidationBookmarkName="" int2:hashCode="jNQ0gydGOhg9kE" int2:id="YZgNcGbI">
      <int2:state int2:type="AugLoop_Text_Critique" int2:value="Rejected"/>
    </int2:bookmark>
    <int2:bookmark int2:bookmarkName="_Int_Ey2oAVc3" int2:invalidationBookmarkName="" int2:hashCode="o+Swn6RS0J6x5c" int2:id="4IQMMAtc">
      <int2:state int2:type="AugLoop_Text_Critique" int2:value="Rejected"/>
    </int2:bookmark>
    <int2:bookmark int2:bookmarkName="_Int_Yk15BR6I" int2:invalidationBookmarkName="" int2:hashCode="LMEU1FyD2E5y/L" int2:id="aVQDp2QI">
      <int2:state int2:type="AugLoop_Text_Critique" int2:value="Rejected"/>
    </int2:bookmark>
    <int2:bookmark int2:bookmarkName="_Int_NDO9GoVF" int2:invalidationBookmarkName="" int2:hashCode="LCmj8DE9ceYhiR" int2:id="tAopcv5F">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6921"/>
    <w:multiLevelType w:val="multilevel"/>
    <w:tmpl w:val="B08EEC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625600A"/>
    <w:multiLevelType w:val="multilevel"/>
    <w:tmpl w:val="328447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B7C1926"/>
    <w:multiLevelType w:val="multilevel"/>
    <w:tmpl w:val="031A5A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0116785"/>
    <w:multiLevelType w:val="multilevel"/>
    <w:tmpl w:val="34C26D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AAD6156"/>
    <w:multiLevelType w:val="multilevel"/>
    <w:tmpl w:val="BC7443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1B826F0"/>
    <w:multiLevelType w:val="multilevel"/>
    <w:tmpl w:val="E16204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C6B24A3"/>
    <w:multiLevelType w:val="multilevel"/>
    <w:tmpl w:val="58C610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3E8B2647"/>
    <w:multiLevelType w:val="multilevel"/>
    <w:tmpl w:val="4CBC32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1F751DB"/>
    <w:multiLevelType w:val="multilevel"/>
    <w:tmpl w:val="128604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437101CB"/>
    <w:multiLevelType w:val="multilevel"/>
    <w:tmpl w:val="E5A44D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4B92EA7"/>
    <w:multiLevelType w:val="multilevel"/>
    <w:tmpl w:val="120A63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563B693F"/>
    <w:multiLevelType w:val="multilevel"/>
    <w:tmpl w:val="CA3E65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8B97098"/>
    <w:multiLevelType w:val="multilevel"/>
    <w:tmpl w:val="7E305E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4E4E3D"/>
    <w:multiLevelType w:val="multilevel"/>
    <w:tmpl w:val="6E6810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7A950650"/>
    <w:multiLevelType w:val="multilevel"/>
    <w:tmpl w:val="BC2EBC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861825117">
    <w:abstractNumId w:val="7"/>
  </w:num>
  <w:num w:numId="2" w16cid:durableId="1427534435">
    <w:abstractNumId w:val="14"/>
  </w:num>
  <w:num w:numId="3" w16cid:durableId="515925616">
    <w:abstractNumId w:val="3"/>
  </w:num>
  <w:num w:numId="4" w16cid:durableId="1476793840">
    <w:abstractNumId w:val="5"/>
  </w:num>
  <w:num w:numId="5" w16cid:durableId="438108693">
    <w:abstractNumId w:val="8"/>
  </w:num>
  <w:num w:numId="6" w16cid:durableId="1078599278">
    <w:abstractNumId w:val="1"/>
  </w:num>
  <w:num w:numId="7" w16cid:durableId="1849249603">
    <w:abstractNumId w:val="2"/>
  </w:num>
  <w:num w:numId="8" w16cid:durableId="811949798">
    <w:abstractNumId w:val="4"/>
  </w:num>
  <w:num w:numId="9" w16cid:durableId="1560045627">
    <w:abstractNumId w:val="11"/>
  </w:num>
  <w:num w:numId="10" w16cid:durableId="1967276295">
    <w:abstractNumId w:val="9"/>
  </w:num>
  <w:num w:numId="11" w16cid:durableId="381632780">
    <w:abstractNumId w:val="13"/>
  </w:num>
  <w:num w:numId="12" w16cid:durableId="1623538634">
    <w:abstractNumId w:val="6"/>
  </w:num>
  <w:num w:numId="13" w16cid:durableId="1906255452">
    <w:abstractNumId w:val="0"/>
  </w:num>
  <w:num w:numId="14" w16cid:durableId="1028290965">
    <w:abstractNumId w:val="10"/>
  </w:num>
  <w:num w:numId="15" w16cid:durableId="4724053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BE0"/>
    <w:rsid w:val="0063106B"/>
    <w:rsid w:val="00AA7524"/>
    <w:rsid w:val="00D433A2"/>
    <w:rsid w:val="00F24BE0"/>
    <w:rsid w:val="03E3E208"/>
    <w:rsid w:val="0681548E"/>
    <w:rsid w:val="09532DFC"/>
    <w:rsid w:val="0CFF6841"/>
    <w:rsid w:val="0E269F1F"/>
    <w:rsid w:val="1519BCBF"/>
    <w:rsid w:val="1A5012AD"/>
    <w:rsid w:val="1B2DAA36"/>
    <w:rsid w:val="20C75078"/>
    <w:rsid w:val="213CE8ED"/>
    <w:rsid w:val="22C397C4"/>
    <w:rsid w:val="22DC3C35"/>
    <w:rsid w:val="245F6825"/>
    <w:rsid w:val="2596E23F"/>
    <w:rsid w:val="2624FFB3"/>
    <w:rsid w:val="271D3F75"/>
    <w:rsid w:val="27491E8A"/>
    <w:rsid w:val="2DDD3B40"/>
    <w:rsid w:val="30B0294D"/>
    <w:rsid w:val="360FCFFE"/>
    <w:rsid w:val="36E998B5"/>
    <w:rsid w:val="38814745"/>
    <w:rsid w:val="38F2256E"/>
    <w:rsid w:val="3BD48993"/>
    <w:rsid w:val="3ECC6A4D"/>
    <w:rsid w:val="3F5DDF00"/>
    <w:rsid w:val="405AFF86"/>
    <w:rsid w:val="40CE3A9D"/>
    <w:rsid w:val="4405DB5F"/>
    <w:rsid w:val="4FB3052B"/>
    <w:rsid w:val="51766BC0"/>
    <w:rsid w:val="59AC5E09"/>
    <w:rsid w:val="5C5FC6E3"/>
    <w:rsid w:val="5F4D76F9"/>
    <w:rsid w:val="668A3B89"/>
    <w:rsid w:val="6A7D09A0"/>
    <w:rsid w:val="6C14B830"/>
    <w:rsid w:val="6C35ACF4"/>
    <w:rsid w:val="72A82B49"/>
    <w:rsid w:val="74685257"/>
    <w:rsid w:val="78FB079F"/>
    <w:rsid w:val="79A9B62E"/>
    <w:rsid w:val="7A59B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45167"/>
  <w15:chartTrackingRefBased/>
  <w15:docId w15:val="{1F4256BC-FBFB-4990-9055-7EE70D7F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24BE0"/>
  </w:style>
  <w:style w:type="paragraph" w:styleId="Heading1">
    <w:name w:val="heading 1"/>
    <w:basedOn w:val="Normal"/>
    <w:link w:val="Heading1Char"/>
    <w:uiPriority w:val="9"/>
    <w:qFormat/>
    <w:rsid w:val="00D433A2"/>
    <w:pPr>
      <w:spacing w:before="100" w:beforeAutospacing="1" w:after="100" w:afterAutospacing="1" w:line="240" w:lineRule="auto"/>
      <w:outlineLvl w:val="0"/>
    </w:pPr>
    <w:rPr>
      <w:rFonts w:ascii="Times New Roman" w:hAnsi="Times New Roman" w:eastAsia="Times New Roman" w:cs="Times New Roman"/>
      <w:b/>
      <w:bCs/>
      <w:kern w:val="36"/>
      <w:sz w:val="48"/>
      <w:szCs w:val="48"/>
      <w14:ligatures w14:val="none"/>
    </w:rPr>
  </w:style>
  <w:style w:type="paragraph" w:styleId="Heading2">
    <w:name w:val="heading 2"/>
    <w:basedOn w:val="Normal"/>
    <w:link w:val="Heading2Char"/>
    <w:uiPriority w:val="9"/>
    <w:qFormat/>
    <w:rsid w:val="00D433A2"/>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D433A2"/>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433A2"/>
    <w:rPr>
      <w:rFonts w:ascii="Times New Roman" w:hAnsi="Times New Roman" w:eastAsia="Times New Roman" w:cs="Times New Roman"/>
      <w:b/>
      <w:bCs/>
      <w:kern w:val="36"/>
      <w:sz w:val="48"/>
      <w:szCs w:val="48"/>
      <w14:ligatures w14:val="none"/>
    </w:rPr>
  </w:style>
  <w:style w:type="character" w:styleId="Heading2Char" w:customStyle="1">
    <w:name w:val="Heading 2 Char"/>
    <w:basedOn w:val="DefaultParagraphFont"/>
    <w:link w:val="Heading2"/>
    <w:uiPriority w:val="9"/>
    <w:rsid w:val="00D433A2"/>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D433A2"/>
    <w:rPr>
      <w:rFonts w:ascii="Times New Roman" w:hAnsi="Times New Roman" w:eastAsia="Times New Roman" w:cs="Times New Roman"/>
      <w:b/>
      <w:bCs/>
      <w:kern w:val="0"/>
      <w:sz w:val="27"/>
      <w:szCs w:val="27"/>
      <w14:ligatures w14:val="none"/>
    </w:rPr>
  </w:style>
  <w:style w:type="paragraph" w:styleId="NormalWeb">
    <w:name w:val="Normal (Web)"/>
    <w:basedOn w:val="Normal"/>
    <w:uiPriority w:val="99"/>
    <w:semiHidden/>
    <w:unhideWhenUsed/>
    <w:rsid w:val="00D433A2"/>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Hyperlink">
    <w:name w:val="Hyperlink"/>
    <w:basedOn w:val="DefaultParagraphFont"/>
    <w:uiPriority w:val="99"/>
    <w:semiHidden/>
    <w:unhideWhenUsed/>
    <w:rsid w:val="00D433A2"/>
    <w:rPr>
      <w:color w:val="0000FF"/>
      <w:u w:val="single"/>
    </w:rPr>
  </w:style>
  <w:style w:type="character" w:styleId="Strong">
    <w:name w:val="Strong"/>
    <w:basedOn w:val="DefaultParagraphFont"/>
    <w:uiPriority w:val="22"/>
    <w:qFormat/>
    <w:rsid w:val="00D433A2"/>
    <w:rPr>
      <w:b/>
      <w:bCs/>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59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enturylink.com/wholesale/clecs/preordering.html" TargetMode="External" Id="rId18" /><Relationship Type="http://schemas.openxmlformats.org/officeDocument/2006/relationships/hyperlink" Target="https://www.centurylink.com/wholesale/clecs/newcustquestionnaire.html" TargetMode="External" Id="rId42" /><Relationship Type="http://schemas.openxmlformats.org/officeDocument/2006/relationships/customXml" Target="../customXml/item3.xml" Id="rId4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gif" Id="rId6" /><Relationship Type="http://schemas.openxmlformats.org/officeDocument/2006/relationships/hyperlink" Target="https://www.centurylink.com/wholesale/pcat/lnp.html" TargetMode="External" Id="rId32" /><Relationship Type="http://schemas.openxmlformats.org/officeDocument/2006/relationships/customXml" Target="../customXml/item1.xml" Id="rId45" /><Relationship Type="http://schemas.openxmlformats.org/officeDocument/2006/relationships/hyperlink" Target="https://www.centurylink.com/wholesale/downloads/2020/201002/HLCommercial_Resale_V1.doc" TargetMode="External" Id="rId5" /><Relationship Type="http://schemas.openxmlformats.org/officeDocument/2006/relationships/hyperlink" Target="https://www.centurylink.com/wholesale/clecs/lsog.html" TargetMode="External" Id="rId28" /><Relationship Type="http://schemas.openxmlformats.org/officeDocument/2006/relationships/hyperlink" Target="https://www.centurylink.com/wholesale/clecs/preordering.html" TargetMode="External" Id="rId19" /><Relationship Type="http://schemas.openxmlformats.org/officeDocument/2006/relationships/hyperlink" Target="https://www.centurylink.com/wholesale/pcat/inp.html" TargetMode="External" Id="rId31" /><Relationship Type="http://schemas.openxmlformats.org/officeDocument/2006/relationships/theme" Target="theme/theme1.xml" Id="rId44" /><Relationship Type="http://schemas.openxmlformats.org/officeDocument/2006/relationships/webSettings" Target="webSettings.xml" Id="rId4" /><Relationship Type="http://schemas.openxmlformats.org/officeDocument/2006/relationships/hyperlink" Target="https://www.centurylink.com/wholesale/pcat/whitepagedirlist.html" TargetMode="External" Id="rId9" /><Relationship Type="http://schemas.openxmlformats.org/officeDocument/2006/relationships/hyperlink" Target="https://www.centurylink.com/wholesale/clecs/accountmanagers.html" TargetMode="External" Id="rId30" /><Relationship Type="http://schemas.openxmlformats.org/officeDocument/2006/relationships/fontTable" Target="fontTable.xml" Id="rId43" /><Relationship Type="http://schemas.openxmlformats.org/officeDocument/2006/relationships/hyperlink" Target="https://www.centurylink.com/wholesale/pcat/911.html" TargetMode="External" Id="rId8" /><Relationship Type="http://schemas.openxmlformats.org/officeDocument/2006/relationships/settings" Target="settings.xml" Id="rId3" /><Relationship Type="http://schemas.openxmlformats.org/officeDocument/2006/relationships/hyperlink" Target="https://www.centurylink.com/wholesale/clecs/ordering.html" TargetMode="External" Id="rId25" /><Relationship Type="http://schemas.openxmlformats.org/officeDocument/2006/relationships/hyperlink" Target="https://www.centurylink.com/wholesale/clecs/provisioning.html" TargetMode="External" Id="rId33" /><Relationship Type="http://schemas.openxmlformats.org/officeDocument/2006/relationships/customXml" Target="../customXml/item2.xml" Id="rId46" /><Relationship Type="http://schemas.openxmlformats.org/officeDocument/2006/relationships/hyperlink" Target="https://www.centurylink.com/wholesale/clecs/lsog.html" TargetMode="External" Id="rId20" /><Relationship Type="http://schemas.openxmlformats.org/officeDocument/2006/relationships/hyperlink" Target="https://usocfidfind.centurylink.com/" TargetMode="External" Id="Rde09254a9fd14716" /><Relationship Type="http://schemas.openxmlformats.org/officeDocument/2006/relationships/hyperlink" Target="https://www.centurylink.com/wholesale/clecs/reseller_index.html" TargetMode="External" Id="Rfaa3002f18474b4b" /><Relationship Type="http://schemas.openxmlformats.org/officeDocument/2006/relationships/hyperlink" Target="https://www.centurylink.com/wholesale/clecs/electronicaccess.html" TargetMode="External" Id="R734584f746dc4f37" /><Relationship Type="http://schemas.openxmlformats.org/officeDocument/2006/relationships/hyperlink" Target="https://www.centurylink.com/wholesale/systems/cemr-mtg.html" TargetMode="External" Id="R2b5fbd3068a7423d" /><Relationship Type="http://schemas.openxmlformats.org/officeDocument/2006/relationships/hyperlink" Target="https://www.centurylink.com/wholesale/clecs/maintenance.html" TargetMode="External" Id="Re20b93d3e4354462" /><Relationship Type="http://schemas.openxmlformats.org/officeDocument/2006/relationships/hyperlink" Target="https://www.centurylink.com/aboutus/legal/tariff-library.html" TargetMode="External" Id="R57f0914c620b4024" /><Relationship Type="http://schemas.openxmlformats.org/officeDocument/2006/relationships/hyperlink" Target="https://www.centurylink.com/wholesale/preorder/ldselection.html" TargetMode="External" Id="R3eb1103d744b47c7" /><Relationship Type="http://schemas.microsoft.com/office/2020/10/relationships/intelligence" Target="intelligence2.xml" Id="R9db9a49dc6594eda" /><Relationship Type="http://schemas.openxmlformats.org/officeDocument/2006/relationships/hyperlink" Target="https://www.centurylink.com/aboutus/legal/tariff-library.html" TargetMode="External" Id="Rf47d9e3808534599" /><Relationship Type="http://schemas.openxmlformats.org/officeDocument/2006/relationships/hyperlink" Target="https://www.centurylink.com/wholesale/clecs/accountmanagers.html" TargetMode="External" Id="Rb30b43e6c336482b" /><Relationship Type="http://schemas.openxmlformats.org/officeDocument/2006/relationships/hyperlink" Target="https://www.centurylink.com/aboutus/legal/tariff-library.html" TargetMode="External" Id="R70e8821d4e844d99" /><Relationship Type="http://schemas.openxmlformats.org/officeDocument/2006/relationships/hyperlink" Target="https://www.centurylink.com/wholesale/clecs/accountmanagers.html" TargetMode="External" Id="R0b2bb508f9ba464e" /><Relationship Type="http://schemas.openxmlformats.org/officeDocument/2006/relationships/hyperlink" Target="https://ease-lsr.lumen.com/" TargetMode="External" Id="Rea9c774def5d4f0c" /><Relationship Type="http://schemas.openxmlformats.org/officeDocument/2006/relationships/hyperlink" Target="https://www.centurylink.com/wholesale/clecs/escalations.html" TargetMode="External" Id="R3a042873389949d6" /><Relationship Type="http://schemas.openxmlformats.org/officeDocument/2006/relationships/header" Target="header.xml" Id="Rc9527a6501254877" /><Relationship Type="http://schemas.openxmlformats.org/officeDocument/2006/relationships/footer" Target="footer.xml" Id="Rf6e1c125e2d841f4" /><Relationship Type="http://schemas.openxmlformats.org/officeDocument/2006/relationships/hyperlink" Target="https://ease.lumen.com/" TargetMode="External" Id="R6d6db205d8fc48fb" /><Relationship Type="http://schemas.openxmlformats.org/officeDocument/2006/relationships/hyperlink" Target="https://www.centurylink.com/wholesale/clecs/lsog.html" TargetMode="External" Id="Rf76dbabf1df04f8a" /><Relationship Type="http://schemas.openxmlformats.org/officeDocument/2006/relationships/hyperlink" Target="https://ease.lumen.com/" TargetMode="External" Id="Rbbb8f571879d440e" /><Relationship Type="http://schemas.openxmlformats.org/officeDocument/2006/relationships/hyperlink" Target="https://ease-lsr.lumen.com/" TargetMode="External" Id="R77385fa810734869" /><Relationship Type="http://schemas.openxmlformats.org/officeDocument/2006/relationships/hyperlink" Target="https://www.centurylink.com/wholesale/clecs/ordering.html" TargetMode="External" Id="Rb14f0865164047a0" /><Relationship Type="http://schemas.openxmlformats.org/officeDocument/2006/relationships/hyperlink" Target="https://www.centurylink.com/wholesale/clecs/output.html" TargetMode="External" Id="R25a6aacdcd334c78" /><Relationship Type="http://schemas.openxmlformats.org/officeDocument/2006/relationships/hyperlink" Target="https://www.centurylink.com/wholesale/clecs/customercontacts.html" TargetMode="External" Id="Rb158985a575843dd" /><Relationship Type="http://schemas.openxmlformats.org/officeDocument/2006/relationships/hyperlink" Target="https://www.centurylink.com/wholesale/pcat/territory.html" TargetMode="External" Id="Rdad7d114a74e47a3" /><Relationship Type="http://schemas.openxmlformats.org/officeDocument/2006/relationships/hyperlink" Target="https://www.centurylink.com/wholesale/pcat/commercial-resale-general.html" TargetMode="External" Id="R76589794f3d246e4" /><Relationship Type="http://schemas.openxmlformats.org/officeDocument/2006/relationships/hyperlink" Target="https://www.centurylink.com/wholesale/clecs/ensemble.html" TargetMode="External" Id="R794ff7f528d04b7a" /><Relationship Type="http://schemas.openxmlformats.org/officeDocument/2006/relationships/hyperlink" Target="https://www.centurylink.com/wholesale/clecs/cris.html" TargetMode="External" Id="R3f91fdf2088b4719" /><Relationship Type="http://schemas.openxmlformats.org/officeDocument/2006/relationships/hyperlink" Target="http://lxdenvmap422.qintra.com:50000/wholesale/clecs/ensemble.html" TargetMode="External" Id="R0303a88cd40a48ba" /><Relationship Type="http://schemas.openxmlformats.org/officeDocument/2006/relationships/hyperlink" Target="https://www.centurylink.com/wholesale/clecs/cabs.html" TargetMode="External" Id="Rf75d7183646b4ee2" /><Relationship Type="http://schemas.openxmlformats.org/officeDocument/2006/relationships/hyperlink" Target="https://www.centurylink.com/wholesale/training/coursecatalog.html" TargetMode="External" Id="R6ac4e477927541f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BD73F385-B7A1-4FAC-8652-5B4E7874218E}"/>
</file>

<file path=customXml/itemProps2.xml><?xml version="1.0" encoding="utf-8"?>
<ds:datastoreItem xmlns:ds="http://schemas.openxmlformats.org/officeDocument/2006/customXml" ds:itemID="{DF071D95-2AEF-4A82-9CF3-DCB1EB885118}"/>
</file>

<file path=customXml/itemProps3.xml><?xml version="1.0" encoding="utf-8"?>
<ds:datastoreItem xmlns:ds="http://schemas.openxmlformats.org/officeDocument/2006/customXml" ds:itemID="{0141CC5A-F2AC-451A-A05B-5F822B1BB7B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Charles</dc:creator>
  <cp:keywords/>
  <dc:description/>
  <cp:lastModifiedBy>Paxton, Charles</cp:lastModifiedBy>
  <cp:revision>10</cp:revision>
  <dcterms:created xsi:type="dcterms:W3CDTF">2023-11-17T21:40:00Z</dcterms:created>
  <dcterms:modified xsi:type="dcterms:W3CDTF">2024-04-11T18:20:00Z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